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b/>
          <w:bCs/>
          <w:highlight w:val="yellow"/>
          <w:lang w:val="en-US"/>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11791</w:t>
      </w:r>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 xml:space="preserve">Toulouse, France, Aug 21 </w:t>
      </w:r>
      <w:r>
        <w:rPr>
          <w:rFonts w:hint="eastAsia" w:ascii="Arial" w:hAnsi="Arial" w:cs="Arial"/>
          <w:b/>
          <w:bCs/>
          <w:lang w:val="en-US" w:eastAsia="zh-CN"/>
        </w:rPr>
        <w:t>-</w:t>
      </w:r>
      <w:r>
        <w:rPr>
          <w:rFonts w:hint="eastAsia" w:ascii="Arial" w:hAnsi="Arial" w:cs="Arial"/>
          <w:b/>
          <w:bCs/>
        </w:rPr>
        <w:t xml:space="preserve"> Aug 25, 2023</w:t>
      </w: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lang w:val="en-US" w:eastAsia="zh-CN"/>
        </w:rPr>
        <w:t>8</w:t>
      </w:r>
      <w:r>
        <w:rPr>
          <w:sz w:val="22"/>
        </w:rPr>
        <w:t>.1</w:t>
      </w:r>
      <w:r>
        <w:rPr>
          <w:rFonts w:hint="eastAsia"/>
          <w:sz w:val="22"/>
          <w:lang w:val="en-US" w:eastAsia="zh-CN"/>
        </w:rPr>
        <w:t>3</w:t>
      </w:r>
      <w:r>
        <w:rPr>
          <w:sz w:val="22"/>
        </w:rPr>
        <w:t>.4.2</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RRM mobility requirements for ATG</w:t>
      </w:r>
      <w:bookmarkEnd w:id="3"/>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lang w:val="en-US" w:eastAsia="zh-CN"/>
        </w:rPr>
        <w:t>7</w:t>
      </w:r>
      <w:r>
        <w:rPr>
          <w:sz w:val="20"/>
          <w:szCs w:val="20"/>
        </w:rPr>
        <w:t xml:space="preserve"> meeting, ATG RRM mobility mechanism and requirements were discussed, the WF has been approved in [1]. In this contribution, we continue the discussion about RRM impact on mobility requirements for ATG.</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ascii="Times New Roman" w:hAnsi="Times New Roman"/>
          <w:b w:val="0"/>
          <w:bCs w:val="0"/>
          <w:kern w:val="0"/>
          <w:sz w:val="36"/>
          <w:szCs w:val="36"/>
          <w:lang w:val="en-GB"/>
        </w:rPr>
        <w:t>Mobility</w:t>
      </w:r>
    </w:p>
    <w:p>
      <w:pPr>
        <w:pStyle w:val="2"/>
        <w:numPr>
          <w:ilvl w:val="1"/>
          <w:numId w:val="3"/>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 xml:space="preserve">Mobility in </w:t>
      </w:r>
      <w:r>
        <w:rPr>
          <w:rFonts w:hint="eastAsia" w:ascii="Times New Roman" w:hAnsi="Times New Roman"/>
          <w:b w:val="0"/>
          <w:bCs w:val="0"/>
          <w:kern w:val="0"/>
          <w:sz w:val="28"/>
          <w:szCs w:val="28"/>
        </w:rPr>
        <w:t>R</w:t>
      </w:r>
      <w:r>
        <w:rPr>
          <w:rFonts w:ascii="Times New Roman" w:hAnsi="Times New Roman"/>
          <w:b w:val="0"/>
          <w:bCs w:val="0"/>
          <w:kern w:val="0"/>
          <w:sz w:val="28"/>
          <w:szCs w:val="28"/>
        </w:rPr>
        <w:t>RC_IDLE/INACTIVE</w:t>
      </w:r>
      <w:bookmarkStart w:id="12" w:name="_GoBack"/>
      <w:bookmarkEnd w:id="12"/>
      <w:r>
        <w:rPr>
          <w:rFonts w:ascii="Times New Roman" w:hAnsi="Times New Roman"/>
          <w:b w:val="0"/>
          <w:bCs w:val="0"/>
          <w:kern w:val="0"/>
          <w:sz w:val="28"/>
          <w:szCs w:val="28"/>
        </w:rPr>
        <w:t xml:space="preserve"> </w:t>
      </w:r>
    </w:p>
    <w:p>
      <w:pPr>
        <w:spacing w:before="312" w:beforeLines="100"/>
        <w:rPr>
          <w:rFonts w:eastAsia="等线" w:cs="Symbol"/>
          <w:b/>
          <w:i/>
          <w:iCs/>
          <w:sz w:val="20"/>
          <w:szCs w:val="20"/>
          <w:u w:val="single"/>
          <w:lang w:eastAsia="ko-KR"/>
        </w:rPr>
      </w:pPr>
      <w:r>
        <w:rPr>
          <w:rFonts w:eastAsia="等线" w:cs="Symbol"/>
          <w:b/>
          <w:i/>
          <w:iCs/>
          <w:sz w:val="20"/>
          <w:szCs w:val="20"/>
          <w:u w:val="single"/>
          <w:lang w:eastAsia="ko-KR"/>
        </w:rPr>
        <w:t>Issue 2-1-1: Cell re-selection mechanism</w:t>
      </w:r>
    </w:p>
    <w:p>
      <w:pPr>
        <w:spacing w:after="60"/>
        <w:rPr>
          <w:rFonts w:eastAsiaTheme="minorEastAsia"/>
          <w:b/>
          <w:bCs/>
          <w:i/>
          <w:iCs w:val="0"/>
          <w:sz w:val="20"/>
          <w:szCs w:val="20"/>
        </w:rPr>
      </w:pPr>
      <w:r>
        <w:rPr>
          <w:rFonts w:hint="eastAsia" w:eastAsiaTheme="minorEastAsia"/>
          <w:b/>
          <w:bCs/>
          <w:i/>
          <w:iCs w:val="0"/>
          <w:sz w:val="20"/>
          <w:szCs w:val="20"/>
        </w:rPr>
        <w:t>Agreement</w:t>
      </w:r>
    </w:p>
    <w:p>
      <w:pPr>
        <w:pStyle w:val="74"/>
        <w:numPr>
          <w:ilvl w:val="0"/>
          <w:numId w:val="4"/>
        </w:numPr>
        <w:spacing w:after="120"/>
        <w:ind w:firstLineChars="0"/>
        <w:rPr>
          <w:rFonts w:eastAsia="宋体" w:cs="Times New Roman"/>
          <w:i/>
          <w:iCs w:val="0"/>
          <w:sz w:val="20"/>
          <w:szCs w:val="20"/>
        </w:rPr>
      </w:pPr>
      <w:r>
        <w:rPr>
          <w:rFonts w:hint="eastAsia" w:eastAsia="宋体" w:cs="Times New Roman"/>
          <w:i/>
          <w:iCs w:val="0"/>
          <w:sz w:val="20"/>
          <w:szCs w:val="20"/>
        </w:rPr>
        <w:t>Distance-based solution</w:t>
      </w:r>
    </w:p>
    <w:p>
      <w:pPr>
        <w:pStyle w:val="74"/>
        <w:numPr>
          <w:ilvl w:val="1"/>
          <w:numId w:val="4"/>
        </w:numPr>
        <w:spacing w:after="120"/>
        <w:ind w:firstLineChars="0"/>
        <w:rPr>
          <w:rFonts w:eastAsia="宋体" w:cs="Times New Roman"/>
          <w:i/>
          <w:iCs w:val="0"/>
          <w:sz w:val="20"/>
          <w:szCs w:val="20"/>
        </w:rPr>
      </w:pPr>
      <w:r>
        <w:rPr>
          <w:rFonts w:hint="eastAsia" w:eastAsia="宋体" w:cs="Times New Roman"/>
          <w:i/>
          <w:iCs w:val="0"/>
          <w:sz w:val="20"/>
          <w:szCs w:val="20"/>
        </w:rPr>
        <w:t xml:space="preserve">Option 1: </w:t>
      </w:r>
      <w:r>
        <w:rPr>
          <w:rFonts w:eastAsia="宋体" w:cs="Times New Roman"/>
          <w:i/>
          <w:iCs w:val="0"/>
          <w:sz w:val="20"/>
          <w:szCs w:val="20"/>
        </w:rPr>
        <w:t>Introduce distance-based triggering as an additional condition for intra- and inter-frequency cell measurement as NTN, whether and how to configure the feature is up to network implementation</w:t>
      </w:r>
      <w:r>
        <w:rPr>
          <w:rFonts w:hint="eastAsia" w:eastAsia="宋体" w:cs="Times New Roman"/>
          <w:i/>
          <w:iCs w:val="0"/>
          <w:sz w:val="20"/>
          <w:szCs w:val="20"/>
        </w:rPr>
        <w:t xml:space="preserve">, provided that existing NTN </w:t>
      </w:r>
      <w:r>
        <w:rPr>
          <w:rFonts w:eastAsia="宋体" w:cs="Times New Roman"/>
          <w:i/>
          <w:iCs w:val="0"/>
          <w:sz w:val="20"/>
          <w:szCs w:val="20"/>
        </w:rPr>
        <w:t>signalling</w:t>
      </w:r>
      <w:r>
        <w:rPr>
          <w:rFonts w:hint="eastAsia" w:eastAsia="宋体" w:cs="Times New Roman"/>
          <w:i/>
          <w:iCs w:val="0"/>
          <w:sz w:val="20"/>
          <w:szCs w:val="20"/>
        </w:rPr>
        <w:t xml:space="preserve"> is reused.</w:t>
      </w:r>
    </w:p>
    <w:p>
      <w:pPr>
        <w:pStyle w:val="74"/>
        <w:numPr>
          <w:ilvl w:val="1"/>
          <w:numId w:val="4"/>
        </w:numPr>
        <w:spacing w:after="120"/>
        <w:ind w:firstLineChars="0"/>
        <w:rPr>
          <w:rFonts w:eastAsia="宋体" w:cs="Times New Roman"/>
          <w:i/>
          <w:iCs w:val="0"/>
          <w:sz w:val="20"/>
          <w:szCs w:val="20"/>
        </w:rPr>
      </w:pPr>
      <w:r>
        <w:rPr>
          <w:rFonts w:hint="eastAsia" w:eastAsia="宋体" w:cs="Times New Roman"/>
          <w:i/>
          <w:iCs w:val="0"/>
          <w:sz w:val="20"/>
          <w:szCs w:val="20"/>
        </w:rPr>
        <w:t xml:space="preserve">Option 2: Do not introduce distance-based </w:t>
      </w:r>
      <w:r>
        <w:rPr>
          <w:rFonts w:eastAsia="宋体" w:cs="Times New Roman"/>
          <w:i/>
          <w:iCs w:val="0"/>
          <w:sz w:val="20"/>
          <w:szCs w:val="20"/>
        </w:rPr>
        <w:t>triggering</w:t>
      </w:r>
      <w:r>
        <w:rPr>
          <w:rFonts w:hint="eastAsia" w:eastAsia="宋体" w:cs="Times New Roman"/>
          <w:i/>
          <w:iCs w:val="0"/>
          <w:sz w:val="20"/>
          <w:szCs w:val="20"/>
        </w:rPr>
        <w:t xml:space="preserve"> measurement. </w:t>
      </w:r>
    </w:p>
    <w:p>
      <w:pPr>
        <w:pStyle w:val="74"/>
        <w:numPr>
          <w:ilvl w:val="0"/>
          <w:numId w:val="4"/>
        </w:numPr>
        <w:spacing w:after="120"/>
        <w:ind w:firstLineChars="0"/>
        <w:rPr>
          <w:rFonts w:eastAsia="宋体" w:cs="Times New Roman"/>
          <w:i/>
          <w:iCs w:val="0"/>
          <w:sz w:val="20"/>
          <w:szCs w:val="20"/>
        </w:rPr>
      </w:pPr>
      <w:r>
        <w:rPr>
          <w:rFonts w:hint="eastAsia" w:eastAsia="宋体" w:cs="Times New Roman"/>
          <w:i/>
          <w:iCs w:val="0"/>
          <w:sz w:val="20"/>
          <w:szCs w:val="20"/>
        </w:rPr>
        <w:t>Altitude-based solution</w:t>
      </w:r>
    </w:p>
    <w:p>
      <w:pPr>
        <w:pStyle w:val="74"/>
        <w:numPr>
          <w:ilvl w:val="1"/>
          <w:numId w:val="4"/>
        </w:numPr>
        <w:spacing w:after="120"/>
        <w:ind w:firstLineChars="0"/>
        <w:rPr>
          <w:rFonts w:eastAsia="宋体" w:cs="Times New Roman"/>
          <w:i/>
          <w:iCs w:val="0"/>
          <w:sz w:val="20"/>
          <w:szCs w:val="20"/>
        </w:rPr>
      </w:pPr>
      <w:r>
        <w:rPr>
          <w:rFonts w:hint="eastAsia" w:eastAsia="宋体" w:cs="Times New Roman"/>
          <w:i/>
          <w:iCs w:val="0"/>
          <w:sz w:val="20"/>
          <w:szCs w:val="20"/>
        </w:rPr>
        <w:t xml:space="preserve">Common understanding is that ATG UE is turned off lower 3km altitude. </w:t>
      </w:r>
    </w:p>
    <w:p>
      <w:pPr>
        <w:pStyle w:val="74"/>
        <w:numPr>
          <w:ilvl w:val="1"/>
          <w:numId w:val="4"/>
        </w:numPr>
        <w:spacing w:after="120"/>
        <w:ind w:firstLineChars="0"/>
        <w:rPr>
          <w:rFonts w:eastAsia="宋体" w:cs="Times New Roman"/>
          <w:i/>
          <w:iCs w:val="0"/>
          <w:sz w:val="20"/>
          <w:szCs w:val="20"/>
        </w:rPr>
      </w:pPr>
      <w:r>
        <w:rPr>
          <w:rFonts w:hint="eastAsia" w:eastAsia="宋体" w:cs="Times New Roman"/>
          <w:i/>
          <w:iCs w:val="0"/>
          <w:sz w:val="20"/>
          <w:szCs w:val="20"/>
        </w:rPr>
        <w:t>The ATG RRM requirements apply for ATG UE operating higher than 3km altitude.</w:t>
      </w:r>
    </w:p>
    <w:p>
      <w:pPr>
        <w:spacing w:before="60"/>
        <w:jc w:val="both"/>
        <w:rPr>
          <w:bCs/>
          <w:sz w:val="20"/>
          <w:szCs w:val="20"/>
        </w:rPr>
      </w:pPr>
      <w:r>
        <w:rPr>
          <w:bCs/>
          <w:sz w:val="20"/>
          <w:szCs w:val="20"/>
        </w:rPr>
        <w:t xml:space="preserve">Option 1 is supported. The motivation of Option 1 is helping UE to trigger neighbour cell measurement in time. When ATG </w:t>
      </w:r>
      <w:r>
        <w:rPr>
          <w:rFonts w:hint="eastAsia"/>
          <w:bCs/>
          <w:sz w:val="20"/>
          <w:szCs w:val="20"/>
        </w:rPr>
        <w:t>network</w:t>
      </w:r>
      <w:r>
        <w:rPr>
          <w:bCs/>
          <w:sz w:val="20"/>
          <w:szCs w:val="20"/>
        </w:rPr>
        <w:t xml:space="preserve"> is deployed with extremely large ISD,</w:t>
      </w:r>
      <w:r>
        <w:rPr>
          <w:rFonts w:hint="eastAsia"/>
          <w:bCs/>
          <w:sz w:val="20"/>
          <w:szCs w:val="20"/>
          <w:lang w:val="en-US" w:eastAsia="zh-CN"/>
        </w:rPr>
        <w:t xml:space="preserve"> </w:t>
      </w:r>
      <w:r>
        <w:rPr>
          <w:bCs/>
          <w:sz w:val="20"/>
          <w:szCs w:val="20"/>
        </w:rPr>
        <w:t>the RSRP variation near to cell edge is not obvious</w:t>
      </w:r>
      <w:r>
        <w:rPr>
          <w:rFonts w:hint="eastAsia"/>
          <w:bCs/>
          <w:sz w:val="20"/>
          <w:szCs w:val="20"/>
          <w:lang w:val="en-US" w:eastAsia="zh-CN"/>
        </w:rPr>
        <w:t xml:space="preserve"> as shown in Figure 1.</w:t>
      </w:r>
      <w:r>
        <w:rPr>
          <w:bCs/>
          <w:sz w:val="20"/>
          <w:szCs w:val="20"/>
        </w:rPr>
        <w:t xml:space="preserve"> </w:t>
      </w:r>
      <w:r>
        <w:rPr>
          <w:rFonts w:hint="eastAsia"/>
          <w:bCs/>
          <w:sz w:val="20"/>
          <w:szCs w:val="20"/>
          <w:lang w:val="en-US" w:eastAsia="zh-CN"/>
        </w:rPr>
        <w:t>T</w:t>
      </w:r>
      <w:r>
        <w:rPr>
          <w:bCs/>
          <w:sz w:val="20"/>
          <w:szCs w:val="20"/>
        </w:rPr>
        <w:t xml:space="preserve">he measurement accuracy for SS-RSRP intra frequency absolute accuracy in FR1 for normal condition is </w:t>
      </w:r>
      <w:r>
        <w:rPr>
          <w:rFonts w:hint="eastAsia" w:ascii="等线" w:hAnsi="等线" w:eastAsia="等线"/>
          <w:bCs/>
          <w:sz w:val="20"/>
          <w:szCs w:val="20"/>
        </w:rPr>
        <w:t>±</w:t>
      </w:r>
      <w:r>
        <w:rPr>
          <w:bCs/>
          <w:sz w:val="20"/>
          <w:szCs w:val="20"/>
        </w:rPr>
        <w:t>4.5dB</w:t>
      </w:r>
      <w:r>
        <w:rPr>
          <w:rFonts w:hint="eastAsia"/>
          <w:bCs/>
          <w:sz w:val="20"/>
          <w:szCs w:val="20"/>
          <w:lang w:val="en-US" w:eastAsia="zh-CN"/>
        </w:rPr>
        <w:t xml:space="preserve"> a</w:t>
      </w:r>
      <w:r>
        <w:rPr>
          <w:rFonts w:hint="eastAsia"/>
          <w:bCs/>
          <w:sz w:val="20"/>
          <w:szCs w:val="20"/>
        </w:rPr>
        <w:t>s</w:t>
      </w:r>
      <w:r>
        <w:rPr>
          <w:bCs/>
          <w:sz w:val="20"/>
          <w:szCs w:val="20"/>
        </w:rPr>
        <w:t xml:space="preserve"> defined in TS 38.133. If UE is targeted to start neighbour cell measurement when its </w:t>
      </w:r>
      <w:r>
        <w:rPr>
          <w:rFonts w:hint="eastAsia"/>
          <w:bCs/>
          <w:sz w:val="20"/>
          <w:szCs w:val="20"/>
          <w:lang w:eastAsia="zh-CN"/>
        </w:rPr>
        <w:t>horizontal</w:t>
      </w:r>
      <w:r>
        <w:rPr>
          <w:bCs/>
          <w:sz w:val="20"/>
          <w:szCs w:val="20"/>
        </w:rPr>
        <w:t xml:space="preserve"> distance from cell center is larger than 50km, considering the measurement accuracy, the UE may start the measurement when the its </w:t>
      </w:r>
      <w:r>
        <w:rPr>
          <w:rFonts w:hint="eastAsia"/>
          <w:bCs/>
          <w:sz w:val="20"/>
          <w:szCs w:val="20"/>
          <w:lang w:eastAsia="zh-CN"/>
        </w:rPr>
        <w:t>horizontal</w:t>
      </w:r>
      <w:r>
        <w:rPr>
          <w:bCs/>
          <w:sz w:val="20"/>
          <w:szCs w:val="20"/>
        </w:rPr>
        <w:t xml:space="preserve"> distance from cell center is larger than 80km, which may cause UE can’t finish neighbour cell measurement before UE leav</w:t>
      </w:r>
      <w:r>
        <w:rPr>
          <w:rFonts w:hint="eastAsia"/>
          <w:bCs/>
          <w:sz w:val="20"/>
          <w:szCs w:val="20"/>
        </w:rPr>
        <w:t>ing</w:t>
      </w:r>
      <w:r>
        <w:rPr>
          <w:bCs/>
          <w:sz w:val="20"/>
          <w:szCs w:val="20"/>
        </w:rPr>
        <w:t xml:space="preserve"> its serving cell.</w:t>
      </w:r>
      <w:r>
        <w:rPr>
          <w:rFonts w:hint="eastAsia"/>
          <w:bCs/>
          <w:sz w:val="20"/>
          <w:szCs w:val="20"/>
          <w:lang w:val="en-US" w:eastAsia="zh-CN"/>
        </w:rPr>
        <w:t xml:space="preserve"> I</w:t>
      </w:r>
      <w:r>
        <w:rPr>
          <w:bCs/>
          <w:sz w:val="20"/>
          <w:szCs w:val="20"/>
        </w:rPr>
        <w:t xml:space="preserve">f only </w:t>
      </w:r>
      <w:r>
        <w:rPr>
          <w:rFonts w:hint="eastAsia"/>
          <w:bCs/>
          <w:sz w:val="20"/>
          <w:szCs w:val="20"/>
          <w:lang w:val="en-US" w:eastAsia="zh-CN"/>
        </w:rPr>
        <w:t>RSRP/RSRQ based cell re-selection</w:t>
      </w:r>
      <w:r>
        <w:rPr>
          <w:bCs/>
          <w:sz w:val="20"/>
          <w:szCs w:val="20"/>
        </w:rPr>
        <w:t xml:space="preserve"> criteria is used, UE may not trigger measurement in tim</w:t>
      </w:r>
      <w:r>
        <w:rPr>
          <w:rFonts w:hint="eastAsia"/>
          <w:bCs/>
          <w:sz w:val="20"/>
          <w:szCs w:val="20"/>
          <w:lang w:val="en-US" w:eastAsia="zh-CN"/>
        </w:rPr>
        <w:t>e.</w:t>
      </w:r>
      <w:r>
        <w:rPr>
          <w:bCs/>
          <w:sz w:val="20"/>
          <w:szCs w:val="20"/>
        </w:rPr>
        <w:t xml:space="preserve"> </w:t>
      </w:r>
      <w:r>
        <w:rPr>
          <w:rFonts w:hint="eastAsia"/>
          <w:bCs/>
          <w:sz w:val="20"/>
          <w:szCs w:val="20"/>
          <w:lang w:val="en-US" w:eastAsia="zh-CN"/>
        </w:rPr>
        <w:t>A</w:t>
      </w:r>
      <w:r>
        <w:rPr>
          <w:bCs/>
          <w:sz w:val="20"/>
          <w:szCs w:val="20"/>
        </w:rPr>
        <w:t>dd an additional distance-based cell re</w:t>
      </w:r>
      <w:r>
        <w:rPr>
          <w:rFonts w:hint="eastAsia"/>
          <w:bCs/>
          <w:sz w:val="20"/>
          <w:szCs w:val="20"/>
          <w:lang w:val="en-US" w:eastAsia="zh-CN"/>
        </w:rPr>
        <w:t>-</w:t>
      </w:r>
      <w:r>
        <w:rPr>
          <w:bCs/>
          <w:sz w:val="20"/>
          <w:szCs w:val="20"/>
        </w:rPr>
        <w:t xml:space="preserve">selection triggering condition could help to prevent such error. </w:t>
      </w:r>
    </w:p>
    <w:tbl>
      <w:tblPr>
        <w:tblStyle w:val="2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105" w:type="dxa"/>
          </w:tcPr>
          <w:p>
            <w:pPr>
              <w:spacing w:before="60"/>
              <w:jc w:val="center"/>
              <w:rPr>
                <w:bCs/>
                <w:sz w:val="20"/>
                <w:szCs w:val="20"/>
              </w:rPr>
            </w:pPr>
            <w:r>
              <w:drawing>
                <wp:inline distT="0" distB="0" distL="0" distR="0">
                  <wp:extent cx="4578350" cy="2746375"/>
                  <wp:effectExtent l="0" t="0" r="12700" b="1587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pacing w:before="60" w:after="156" w:afterLines="50"/>
              <w:jc w:val="center"/>
              <w:rPr>
                <w:bCs/>
                <w:sz w:val="20"/>
                <w:szCs w:val="20"/>
              </w:rPr>
            </w:pPr>
            <w:r>
              <w:rPr>
                <w:bCs/>
                <w:sz w:val="20"/>
                <w:szCs w:val="20"/>
              </w:rPr>
              <w:t xml:space="preserve">Figure 1. The </w:t>
            </w:r>
            <w:r>
              <w:rPr>
                <w:rFonts w:hint="eastAsia"/>
                <w:bCs/>
                <w:sz w:val="20"/>
                <w:szCs w:val="20"/>
                <w:lang w:val="en-US" w:eastAsia="zh-CN"/>
              </w:rPr>
              <w:t>p</w:t>
            </w:r>
            <w:r>
              <w:rPr>
                <w:bCs/>
                <w:sz w:val="20"/>
                <w:szCs w:val="20"/>
              </w:rPr>
              <w:t>athloss variation</w:t>
            </w:r>
          </w:p>
        </w:tc>
      </w:tr>
    </w:tbl>
    <w:p>
      <w:pPr>
        <w:tabs>
          <w:tab w:val="left" w:pos="1134"/>
        </w:tabs>
        <w:spacing w:before="60"/>
        <w:jc w:val="both"/>
        <w:rPr>
          <w:rFonts w:eastAsia="等线"/>
          <w:b/>
          <w:bCs/>
          <w:i/>
          <w:iCs/>
          <w:sz w:val="20"/>
          <w:szCs w:val="20"/>
        </w:rPr>
      </w:pPr>
      <w:r>
        <w:rPr>
          <w:rFonts w:hint="eastAsia" w:eastAsia="等线"/>
          <w:b/>
          <w:bCs/>
          <w:i/>
          <w:iCs/>
          <w:sz w:val="20"/>
          <w:szCs w:val="20"/>
        </w:rPr>
        <w:t>P</w:t>
      </w:r>
      <w:r>
        <w:rPr>
          <w:rFonts w:eastAsia="等线"/>
          <w:b/>
          <w:bCs/>
          <w:i/>
          <w:iCs/>
          <w:sz w:val="20"/>
          <w:szCs w:val="20"/>
        </w:rPr>
        <w:t>roposal 1: Introduce location-based triggering as an additional condition for intra and inter-frequency cell measurement as NTN, whether and how to configure the feature is up to network implementation.</w:t>
      </w:r>
    </w:p>
    <w:p>
      <w:pPr>
        <w:spacing w:before="60"/>
        <w:jc w:val="both"/>
        <w:rPr>
          <w:rFonts w:hint="default"/>
          <w:bCs/>
          <w:sz w:val="20"/>
          <w:szCs w:val="20"/>
          <w:lang w:val="en-US" w:eastAsia="zh-CN"/>
        </w:rPr>
      </w:pPr>
      <w:r>
        <w:rPr>
          <w:rFonts w:hint="eastAsia"/>
          <w:bCs/>
          <w:sz w:val="20"/>
          <w:szCs w:val="20"/>
          <w:lang w:val="en-US" w:eastAsia="zh-CN"/>
        </w:rPr>
        <w:t>The existing NTN signaling for location-based cell re-selection is as following, which including reference location and distance threshold.</w:t>
      </w:r>
    </w:p>
    <w:p>
      <w:pPr>
        <w:spacing w:before="60"/>
        <w:jc w:val="both"/>
        <w:rPr>
          <w:rFonts w:hint="default"/>
          <w:bCs/>
          <w:sz w:val="20"/>
          <w:szCs w:val="20"/>
          <w:lang w:val="en-US" w:eastAsia="zh-CN"/>
        </w:rPr>
      </w:pPr>
      <w:r>
        <w:rPr>
          <w:rFonts w:hint="eastAsia"/>
          <w:bCs/>
          <w:sz w:val="20"/>
          <w:szCs w:val="20"/>
          <w:lang w:val="en-US" w:eastAsia="zh-CN"/>
        </w:rPr>
        <w:t xml:space="preserve">ReferenceLocation: </w:t>
      </w:r>
      <w:r>
        <w:rPr>
          <w:bCs/>
          <w:sz w:val="20"/>
          <w:szCs w:val="20"/>
        </w:rPr>
        <w:t xml:space="preserve">In NTN location-based cell re-selection design, the serving cell reference location is the cell center, which is a point on Earth’s surface. </w:t>
      </w:r>
    </w:p>
    <w:p>
      <w:pPr>
        <w:spacing w:before="60"/>
        <w:jc w:val="both"/>
        <w:rPr>
          <w:sz w:val="21"/>
          <w:szCs w:val="21"/>
        </w:rPr>
      </w:pPr>
      <w:r>
        <w:rPr>
          <w:sz w:val="21"/>
          <w:szCs w:val="21"/>
        </w:rPr>
        <w:drawing>
          <wp:inline distT="0" distB="0" distL="0" distR="0">
            <wp:extent cx="5412105" cy="1146810"/>
            <wp:effectExtent l="0" t="0" r="1079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12105" cy="1146810"/>
                    </a:xfrm>
                    <a:prstGeom prst="rect">
                      <a:avLst/>
                    </a:prstGeom>
                    <a:noFill/>
                    <a:ln>
                      <a:noFill/>
                    </a:ln>
                  </pic:spPr>
                </pic:pic>
              </a:graphicData>
            </a:graphic>
          </wp:inline>
        </w:drawing>
      </w:r>
    </w:p>
    <w:p>
      <w:pPr>
        <w:spacing w:before="60"/>
        <w:jc w:val="both"/>
        <w:rPr>
          <w:sz w:val="21"/>
          <w:szCs w:val="21"/>
        </w:rPr>
      </w:pPr>
      <w:r>
        <w:rPr>
          <w:color w:val="0070C0"/>
          <w:sz w:val="21"/>
          <w:szCs w:val="21"/>
        </w:rPr>
        <w:drawing>
          <wp:inline distT="0" distB="0" distL="0" distR="0">
            <wp:extent cx="5417820" cy="1723390"/>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17820" cy="1723390"/>
                    </a:xfrm>
                    <a:prstGeom prst="rect">
                      <a:avLst/>
                    </a:prstGeom>
                    <a:noFill/>
                    <a:ln>
                      <a:noFill/>
                    </a:ln>
                  </pic:spPr>
                </pic:pic>
              </a:graphicData>
            </a:graphic>
          </wp:inline>
        </w:drawing>
      </w:r>
    </w:p>
    <w:p>
      <w:pPr>
        <w:spacing w:before="60"/>
        <w:jc w:val="both"/>
        <w:rPr>
          <w:sz w:val="21"/>
          <w:szCs w:val="21"/>
        </w:rPr>
      </w:pPr>
      <w:r>
        <w:rPr>
          <w:sz w:val="21"/>
          <w:szCs w:val="21"/>
        </w:rPr>
        <w:drawing>
          <wp:inline distT="0" distB="0" distL="0" distR="0">
            <wp:extent cx="5338445" cy="451929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338445" cy="4519295"/>
                    </a:xfrm>
                    <a:prstGeom prst="rect">
                      <a:avLst/>
                    </a:prstGeom>
                    <a:noFill/>
                    <a:ln>
                      <a:noFill/>
                    </a:ln>
                  </pic:spPr>
                </pic:pic>
              </a:graphicData>
            </a:graphic>
          </wp:inline>
        </w:drawing>
      </w:r>
    </w:p>
    <w:p>
      <w:pPr>
        <w:spacing w:before="60"/>
        <w:jc w:val="both"/>
        <w:rPr>
          <w:rFonts w:hint="default"/>
          <w:sz w:val="21"/>
          <w:szCs w:val="21"/>
          <w:lang w:val="en-US" w:eastAsia="zh-CN"/>
        </w:rPr>
      </w:pPr>
    </w:p>
    <w:p>
      <w:pPr>
        <w:spacing w:before="60"/>
        <w:jc w:val="both"/>
        <w:rPr>
          <w:rFonts w:hint="default"/>
          <w:bCs/>
          <w:sz w:val="20"/>
          <w:szCs w:val="20"/>
          <w:lang w:val="en-US" w:eastAsia="zh-CN"/>
        </w:rPr>
      </w:pPr>
      <w:r>
        <w:rPr>
          <w:rFonts w:hint="eastAsia"/>
          <w:bCs/>
          <w:sz w:val="20"/>
          <w:szCs w:val="20"/>
          <w:lang w:val="en-US" w:eastAsia="zh-CN"/>
        </w:rPr>
        <w:t>distanceThresh: Distance from the serving cell reference location,each step represents 50m.</w:t>
      </w:r>
    </w:p>
    <w:p>
      <w:pPr>
        <w:spacing w:before="60"/>
        <w:jc w:val="both"/>
        <w:rPr>
          <w:rFonts w:hint="eastAsia"/>
          <w:bCs/>
          <w:sz w:val="20"/>
          <w:szCs w:val="20"/>
          <w:lang w:val="en-US" w:eastAsia="zh-CN"/>
        </w:rPr>
      </w:pPr>
      <w:r>
        <w:drawing>
          <wp:inline distT="0" distB="0" distL="114300" distR="114300">
            <wp:extent cx="5783580" cy="919480"/>
            <wp:effectExtent l="0" t="0" r="762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783580" cy="919480"/>
                    </a:xfrm>
                    <a:prstGeom prst="rect">
                      <a:avLst/>
                    </a:prstGeom>
                    <a:noFill/>
                    <a:ln>
                      <a:noFill/>
                    </a:ln>
                  </pic:spPr>
                </pic:pic>
              </a:graphicData>
            </a:graphic>
          </wp:inline>
        </w:drawing>
      </w:r>
    </w:p>
    <w:p>
      <w:pPr>
        <w:spacing w:before="60"/>
        <w:jc w:val="both"/>
        <w:rPr>
          <w:rFonts w:hint="eastAsia"/>
          <w:bCs/>
          <w:sz w:val="20"/>
          <w:szCs w:val="20"/>
          <w:lang w:val="en-US" w:eastAsia="zh-CN"/>
        </w:rPr>
      </w:pPr>
      <w:r>
        <w:rPr>
          <w:rFonts w:hint="eastAsia"/>
          <w:bCs/>
          <w:sz w:val="20"/>
          <w:szCs w:val="20"/>
          <w:lang w:val="en-US" w:eastAsia="zh-CN"/>
        </w:rPr>
        <w:t>However, for ATG scenario, the distance threshold will be related with UE</w:t>
      </w:r>
      <w:r>
        <w:rPr>
          <w:rFonts w:hint="default"/>
          <w:bCs/>
          <w:sz w:val="20"/>
          <w:szCs w:val="20"/>
          <w:lang w:val="en-US" w:eastAsia="zh-CN"/>
        </w:rPr>
        <w:t>’</w:t>
      </w:r>
      <w:r>
        <w:rPr>
          <w:rFonts w:hint="eastAsia"/>
          <w:bCs/>
          <w:sz w:val="20"/>
          <w:szCs w:val="20"/>
          <w:lang w:val="en-US" w:eastAsia="zh-CN"/>
        </w:rPr>
        <w:t>s height, as shown in Figure 2. How does network configure the distance threshold to UE should be studied.</w:t>
      </w:r>
    </w:p>
    <w:p>
      <w:pPr>
        <w:spacing w:before="60"/>
        <w:jc w:val="both"/>
        <w:rPr>
          <w:rFonts w:hint="eastAsia" w:eastAsiaTheme="minorEastAsia"/>
          <w:lang w:val="en-US" w:eastAsia="zh-CN"/>
        </w:rPr>
      </w:pPr>
      <w:r>
        <w:rPr>
          <w:rFonts w:hint="eastAsia"/>
          <w:bCs/>
          <w:sz w:val="20"/>
          <w:szCs w:val="20"/>
          <w:lang w:val="en-US" w:eastAsia="zh-CN"/>
        </w:rPr>
        <w:t xml:space="preserve"> </w:t>
      </w:r>
      <w:r>
        <w:drawing>
          <wp:inline distT="0" distB="0" distL="114300" distR="114300">
            <wp:extent cx="5781675" cy="1997075"/>
            <wp:effectExtent l="0" t="0" r="9525"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9"/>
                    <a:stretch>
                      <a:fillRect/>
                    </a:stretch>
                  </pic:blipFill>
                  <pic:spPr>
                    <a:xfrm>
                      <a:off x="0" y="0"/>
                      <a:ext cx="5781675" cy="1997075"/>
                    </a:xfrm>
                    <a:prstGeom prst="rect">
                      <a:avLst/>
                    </a:prstGeom>
                    <a:noFill/>
                    <a:ln>
                      <a:noFill/>
                    </a:ln>
                  </pic:spPr>
                </pic:pic>
              </a:graphicData>
            </a:graphic>
          </wp:inline>
        </w:drawing>
      </w:r>
    </w:p>
    <w:p>
      <w:pPr>
        <w:spacing w:before="60"/>
        <w:jc w:val="center"/>
        <w:rPr>
          <w:rFonts w:hint="default" w:eastAsiaTheme="minorEastAsia"/>
          <w:lang w:val="en-US" w:eastAsia="zh-CN"/>
        </w:rPr>
      </w:pPr>
      <w:r>
        <w:rPr>
          <w:rFonts w:hint="eastAsia"/>
          <w:b/>
          <w:sz w:val="20"/>
          <w:szCs w:val="20"/>
        </w:rPr>
        <w:t>F</w:t>
      </w:r>
      <w:r>
        <w:rPr>
          <w:b/>
          <w:sz w:val="20"/>
          <w:szCs w:val="20"/>
        </w:rPr>
        <w:t xml:space="preserve">igure </w:t>
      </w:r>
      <w:r>
        <w:rPr>
          <w:rFonts w:hint="eastAsia"/>
          <w:b/>
          <w:sz w:val="20"/>
          <w:szCs w:val="20"/>
          <w:lang w:val="en-US" w:eastAsia="zh-CN"/>
        </w:rPr>
        <w:t>2</w:t>
      </w:r>
      <w:r>
        <w:rPr>
          <w:b/>
          <w:sz w:val="20"/>
          <w:szCs w:val="20"/>
        </w:rPr>
        <w:t xml:space="preserve">. </w:t>
      </w:r>
      <w:r>
        <w:rPr>
          <w:rFonts w:hint="eastAsia"/>
          <w:b/>
          <w:sz w:val="20"/>
          <w:szCs w:val="20"/>
          <w:lang w:val="en-US" w:eastAsia="zh-CN"/>
        </w:rPr>
        <w:t xml:space="preserve"> The distance threshold</w:t>
      </w:r>
      <w:r>
        <w:rPr>
          <w:b/>
          <w:sz w:val="20"/>
          <w:szCs w:val="20"/>
        </w:rPr>
        <w:t xml:space="preserve"> for ATG</w:t>
      </w:r>
      <w:r>
        <w:rPr>
          <w:rFonts w:hint="eastAsia"/>
          <w:b/>
          <w:sz w:val="20"/>
          <w:szCs w:val="20"/>
          <w:lang w:val="en-US" w:eastAsia="zh-CN"/>
        </w:rPr>
        <w:t xml:space="preserve"> location-based cell re-selection</w:t>
      </w:r>
    </w:p>
    <w:p>
      <w:pPr>
        <w:spacing w:before="60"/>
        <w:jc w:val="both"/>
        <w:rPr>
          <w:rFonts w:hint="default"/>
          <w:bCs/>
          <w:sz w:val="20"/>
          <w:szCs w:val="20"/>
          <w:lang w:val="en-US" w:eastAsia="zh-CN"/>
        </w:rPr>
      </w:pPr>
      <w:r>
        <w:rPr>
          <w:rFonts w:hint="eastAsia"/>
          <w:bCs/>
          <w:sz w:val="20"/>
          <w:szCs w:val="20"/>
          <w:lang w:val="en-US" w:eastAsia="zh-CN"/>
        </w:rPr>
        <w:t>One remedy is to modify the definition of distanceThresh to the distance from the serving cell reference location in two-dimensional direction. Besides, introduce a new concept for ATG distanceThresh_ATG which present the distance threshold between UE and referencelocation in 3D direction. The value of distanceThresh_ATG could be calculated by UE through it</w:t>
      </w:r>
      <w:r>
        <w:rPr>
          <w:rFonts w:hint="default"/>
          <w:bCs/>
          <w:sz w:val="20"/>
          <w:szCs w:val="20"/>
          <w:lang w:val="en-US" w:eastAsia="zh-CN"/>
        </w:rPr>
        <w:t>’</w:t>
      </w:r>
      <w:r>
        <w:rPr>
          <w:rFonts w:hint="eastAsia"/>
          <w:bCs/>
          <w:sz w:val="20"/>
          <w:szCs w:val="20"/>
          <w:lang w:val="en-US" w:eastAsia="zh-CN"/>
        </w:rPr>
        <w:t>s real-time height and distanceThresh. The distance threshold of location-based cell re-selection should be revised to distanceThresh_ATG in ATG scenario.</w:t>
      </w:r>
    </w:p>
    <w:p>
      <w:pPr>
        <w:spacing w:before="60"/>
        <w:jc w:val="both"/>
        <w:rPr>
          <w:rFonts w:hint="eastAsia"/>
          <w:bCs/>
          <w:sz w:val="20"/>
          <w:szCs w:val="20"/>
          <w:lang w:val="en-US" w:eastAsia="zh-CN"/>
        </w:rPr>
      </w:pPr>
      <w:r>
        <w:rPr>
          <w:bCs/>
          <w:sz w:val="20"/>
          <w:szCs w:val="20"/>
        </w:rPr>
        <w:t xml:space="preserve">distanceThresh_ATG = </w:t>
      </w:r>
      <m:oMath>
        <m:rad>
          <m:radPr>
            <m:degHide m:val="1"/>
            <m:ctrlPr>
              <w:rPr>
                <w:rFonts w:ascii="Cambria Math" w:hAnsi="Cambria Math"/>
                <w:bCs/>
                <w:sz w:val="20"/>
                <w:szCs w:val="20"/>
              </w:rPr>
            </m:ctrlPr>
          </m:radPr>
          <m:deg>
            <m:ctrlPr>
              <w:rPr>
                <w:rFonts w:ascii="Cambria Math" w:hAnsi="Cambria Math"/>
                <w:bCs/>
                <w:sz w:val="20"/>
                <w:szCs w:val="20"/>
              </w:rPr>
            </m:ctrlPr>
          </m:deg>
          <m:e>
            <m:sSup>
              <m:sSupPr>
                <m:ctrlPr>
                  <w:rPr>
                    <w:rFonts w:ascii="Cambria Math" w:hAnsi="Cambria Math"/>
                    <w:bCs/>
                    <w:sz w:val="20"/>
                    <w:szCs w:val="20"/>
                  </w:rPr>
                </m:ctrlPr>
              </m:sSupPr>
              <m:e>
                <m:r>
                  <m:rPr>
                    <m:sty m:val="p"/>
                  </m:rPr>
                  <w:rPr>
                    <w:rFonts w:ascii="Cambria Math" w:hAnsi="Cambria Math"/>
                    <w:sz w:val="20"/>
                    <w:szCs w:val="20"/>
                  </w:rPr>
                  <m:t>distanceThresh(signall</m:t>
                </m:r>
                <m:r>
                  <m:rPr>
                    <m:sty m:val="p"/>
                  </m:rPr>
                  <w:rPr>
                    <w:rFonts w:hint="eastAsia" w:ascii="Cambria Math" w:hAnsi="Cambria Math"/>
                    <w:sz w:val="20"/>
                    <w:szCs w:val="20"/>
                  </w:rPr>
                  <m:t>ed</m:t>
                </m:r>
                <m:r>
                  <m:rPr>
                    <m:sty m:val="p"/>
                  </m:rPr>
                  <w:rPr>
                    <w:rFonts w:ascii="Cambria Math" w:hAnsi="Cambria Math"/>
                    <w:sz w:val="20"/>
                    <w:szCs w:val="20"/>
                  </w:rPr>
                  <m:t xml:space="preserve"> by network) </m:t>
                </m:r>
                <m:ctrlPr>
                  <w:rPr>
                    <w:rFonts w:ascii="Cambria Math" w:hAnsi="Cambria Math"/>
                    <w:bCs/>
                    <w:sz w:val="20"/>
                    <w:szCs w:val="20"/>
                  </w:rPr>
                </m:ctrlPr>
              </m:e>
              <m:sup>
                <m:r>
                  <m:rPr>
                    <m:sty m:val="p"/>
                  </m:rPr>
                  <w:rPr>
                    <w:rFonts w:hint="eastAsia" w:ascii="Cambria Math" w:hAnsi="Cambria Math"/>
                    <w:sz w:val="20"/>
                    <w:szCs w:val="20"/>
                  </w:rPr>
                  <m:t>2</m:t>
                </m:r>
                <m:ctrlPr>
                  <w:rPr>
                    <w:rFonts w:ascii="Cambria Math" w:hAnsi="Cambria Math"/>
                    <w:bCs/>
                    <w:sz w:val="20"/>
                    <w:szCs w:val="20"/>
                  </w:rPr>
                </m:ctrlPr>
              </m:sup>
            </m:sSup>
            <m:r>
              <m:rPr>
                <m:sty m:val="p"/>
              </m:rPr>
              <w:rPr>
                <w:rFonts w:hint="eastAsia" w:ascii="Cambria Math" w:hAnsi="Cambria Math"/>
                <w:sz w:val="20"/>
                <w:szCs w:val="20"/>
              </w:rPr>
              <m:t>+</m:t>
            </m:r>
            <m:r>
              <m:rPr>
                <m:sty m:val="p"/>
              </m:rPr>
              <w:rPr>
                <w:rFonts w:ascii="Cambria Math" w:hAnsi="Cambria Math"/>
                <w:sz w:val="20"/>
                <w:szCs w:val="20"/>
              </w:rPr>
              <m:t xml:space="preserve"> </m:t>
            </m:r>
            <m:sSup>
              <m:sSupPr>
                <m:ctrlPr>
                  <w:rPr>
                    <w:rFonts w:ascii="Cambria Math" w:hAnsi="Cambria Math"/>
                    <w:bCs/>
                    <w:sz w:val="20"/>
                    <w:szCs w:val="20"/>
                  </w:rPr>
                </m:ctrlPr>
              </m:sSupPr>
              <m:e>
                <m:r>
                  <m:rPr>
                    <m:sty m:val="p"/>
                  </m:rPr>
                  <w:rPr>
                    <w:rFonts w:ascii="Cambria Math" w:hAnsi="Cambria Math"/>
                    <w:sz w:val="20"/>
                    <w:szCs w:val="20"/>
                  </w:rPr>
                  <m:t>H</m:t>
                </m:r>
                <m:ctrlPr>
                  <w:rPr>
                    <w:rFonts w:ascii="Cambria Math" w:hAnsi="Cambria Math"/>
                    <w:bCs/>
                    <w:sz w:val="20"/>
                    <w:szCs w:val="20"/>
                  </w:rPr>
                </m:ctrlPr>
              </m:e>
              <m:sup>
                <m:r>
                  <m:rPr>
                    <m:sty m:val="p"/>
                  </m:rPr>
                  <w:rPr>
                    <w:rFonts w:hint="eastAsia" w:ascii="Cambria Math" w:hAnsi="Cambria Math"/>
                    <w:sz w:val="20"/>
                    <w:szCs w:val="20"/>
                  </w:rPr>
                  <m:t>2</m:t>
                </m:r>
                <m:ctrlPr>
                  <w:rPr>
                    <w:rFonts w:ascii="Cambria Math" w:hAnsi="Cambria Math"/>
                    <w:bCs/>
                    <w:sz w:val="20"/>
                    <w:szCs w:val="20"/>
                  </w:rPr>
                </m:ctrlPr>
              </m:sup>
            </m:sSup>
            <m:ctrlPr>
              <w:rPr>
                <w:rFonts w:ascii="Cambria Math" w:hAnsi="Cambria Math"/>
                <w:bCs/>
                <w:sz w:val="20"/>
                <w:szCs w:val="20"/>
              </w:rPr>
            </m:ctrlPr>
          </m:e>
        </m:rad>
      </m:oMath>
      <w:r>
        <w:rPr>
          <w:rFonts w:hint="eastAsia"/>
          <w:bCs/>
          <w:sz w:val="20"/>
          <w:szCs w:val="20"/>
        </w:rPr>
        <w:t>,</w:t>
      </w:r>
      <w:r>
        <w:rPr>
          <w:bCs/>
          <w:sz w:val="20"/>
          <w:szCs w:val="20"/>
        </w:rPr>
        <w:t xml:space="preserve"> H is the altitude of </w:t>
      </w:r>
      <w:r>
        <w:rPr>
          <w:rFonts w:hint="eastAsia"/>
          <w:bCs/>
          <w:sz w:val="20"/>
          <w:szCs w:val="20"/>
          <w:lang w:val="en-US" w:eastAsia="zh-CN"/>
        </w:rPr>
        <w:t>UE.</w:t>
      </w:r>
    </w:p>
    <w:p>
      <w:pPr>
        <w:rPr>
          <w:i/>
          <w:color w:val="0070C0"/>
          <w:sz w:val="21"/>
          <w:szCs w:val="21"/>
        </w:rPr>
      </w:pPr>
    </w:p>
    <w:p>
      <w:pPr>
        <w:pStyle w:val="74"/>
        <w:numPr>
          <w:ilvl w:val="0"/>
          <w:numId w:val="0"/>
        </w:numPr>
        <w:spacing w:before="60"/>
        <w:ind w:leftChars="0"/>
        <w:jc w:val="both"/>
        <w:rPr>
          <w:rFonts w:hint="default" w:eastAsia="宋体"/>
          <w:b/>
          <w:i/>
          <w:iCs/>
          <w:sz w:val="20"/>
          <w:szCs w:val="20"/>
          <w:lang w:val="en-US" w:eastAsia="zh-CN"/>
        </w:rPr>
      </w:pPr>
      <w:r>
        <w:rPr>
          <w:b/>
          <w:i/>
          <w:iCs/>
          <w:sz w:val="20"/>
          <w:szCs w:val="20"/>
        </w:rPr>
        <w:t xml:space="preserve">Proposal 2:  </w:t>
      </w:r>
      <w:r>
        <w:rPr>
          <w:rFonts w:hint="eastAsia" w:eastAsia="宋体"/>
          <w:b/>
          <w:i/>
          <w:iCs/>
          <w:sz w:val="20"/>
          <w:szCs w:val="20"/>
          <w:lang w:val="en-US" w:eastAsia="zh-CN"/>
        </w:rPr>
        <w:t>R</w:t>
      </w:r>
      <w:r>
        <w:rPr>
          <w:b/>
          <w:i/>
          <w:iCs/>
          <w:sz w:val="20"/>
          <w:szCs w:val="20"/>
        </w:rPr>
        <w:t>evise the definition of distance</w:t>
      </w:r>
      <w:r>
        <w:rPr>
          <w:rFonts w:hint="eastAsia" w:eastAsia="宋体"/>
          <w:b/>
          <w:i/>
          <w:iCs/>
          <w:sz w:val="20"/>
          <w:szCs w:val="20"/>
          <w:lang w:val="en-US" w:eastAsia="zh-CN"/>
        </w:rPr>
        <w:t>T</w:t>
      </w:r>
      <w:r>
        <w:rPr>
          <w:b/>
          <w:i/>
          <w:iCs/>
          <w:sz w:val="20"/>
          <w:szCs w:val="20"/>
        </w:rPr>
        <w:t>hres</w:t>
      </w:r>
      <w:r>
        <w:rPr>
          <w:rFonts w:hint="eastAsia" w:eastAsia="宋体"/>
          <w:b/>
          <w:i/>
          <w:iCs/>
          <w:sz w:val="20"/>
          <w:szCs w:val="20"/>
          <w:lang w:val="en-US" w:eastAsia="zh-CN"/>
        </w:rPr>
        <w:t>h</w:t>
      </w:r>
      <w:r>
        <w:rPr>
          <w:b/>
          <w:i/>
          <w:iCs/>
          <w:sz w:val="20"/>
          <w:szCs w:val="20"/>
        </w:rPr>
        <w:t xml:space="preserve"> to </w:t>
      </w:r>
      <w:r>
        <w:rPr>
          <w:rFonts w:hint="eastAsia"/>
          <w:b/>
          <w:i/>
          <w:iCs/>
          <w:sz w:val="20"/>
          <w:szCs w:val="20"/>
        </w:rPr>
        <w:t xml:space="preserve">the distance </w:t>
      </w:r>
      <w:r>
        <w:rPr>
          <w:rFonts w:hint="eastAsia" w:eastAsia="宋体"/>
          <w:b/>
          <w:i/>
          <w:iCs/>
          <w:sz w:val="20"/>
          <w:szCs w:val="20"/>
          <w:lang w:val="en-US" w:eastAsia="zh-CN"/>
        </w:rPr>
        <w:t>between UE and</w:t>
      </w:r>
      <w:r>
        <w:rPr>
          <w:rFonts w:hint="eastAsia"/>
          <w:b/>
          <w:i/>
          <w:iCs/>
          <w:sz w:val="20"/>
          <w:szCs w:val="20"/>
        </w:rPr>
        <w:t xml:space="preserve"> the serving cell reference location in two-dimensional direction</w:t>
      </w:r>
      <w:r>
        <w:rPr>
          <w:rFonts w:hint="eastAsia" w:eastAsia="宋体"/>
          <w:b/>
          <w:i/>
          <w:iCs/>
          <w:sz w:val="20"/>
          <w:szCs w:val="20"/>
          <w:lang w:val="en-US" w:eastAsia="zh-CN"/>
        </w:rPr>
        <w:t xml:space="preserve">. </w:t>
      </w:r>
    </w:p>
    <w:p>
      <w:pPr>
        <w:pStyle w:val="74"/>
        <w:numPr>
          <w:ilvl w:val="0"/>
          <w:numId w:val="0"/>
        </w:numPr>
        <w:spacing w:before="60"/>
        <w:ind w:leftChars="0"/>
        <w:jc w:val="both"/>
        <w:rPr>
          <w:rFonts w:hint="eastAsia" w:eastAsia="宋体"/>
          <w:b/>
          <w:i/>
          <w:iCs/>
          <w:sz w:val="20"/>
          <w:szCs w:val="20"/>
          <w:lang w:val="en-US" w:eastAsia="zh-CN"/>
        </w:rPr>
      </w:pPr>
      <w:r>
        <w:rPr>
          <w:rFonts w:hint="eastAsia" w:eastAsia="宋体"/>
          <w:b/>
          <w:i/>
          <w:iCs/>
          <w:sz w:val="20"/>
          <w:szCs w:val="20"/>
          <w:lang w:val="en-US" w:eastAsia="zh-CN"/>
        </w:rPr>
        <w:t xml:space="preserve">Proposal 3: Introduce a new concept for ATG distanceThresh_ATG which present the distance threshold between UE and referencelocation. The value of distanceThresh_ATG could be calculated by UE through it’s real-time height and distanceThresh. distanceThresh_ATG = </w:t>
      </w:r>
      <m:oMath>
        <m:rad>
          <m:radPr>
            <m:degHide m:val="1"/>
            <m:ctrlPr>
              <w:rPr>
                <w:rFonts w:ascii="Cambria Math" w:hAnsi="Cambria Math"/>
                <w:b/>
                <w:i/>
                <w:iCs/>
                <w:sz w:val="20"/>
                <w:szCs w:val="20"/>
              </w:rPr>
            </m:ctrlPr>
          </m:radPr>
          <m:deg>
            <m:ctrlPr>
              <w:rPr>
                <w:rFonts w:ascii="Cambria Math" w:hAnsi="Cambria Math"/>
                <w:b/>
                <w:i/>
                <w:iCs/>
                <w:sz w:val="20"/>
                <w:szCs w:val="20"/>
              </w:rPr>
            </m:ctrlPr>
          </m:deg>
          <m:e>
            <m:sSup>
              <m:sSupPr>
                <m:ctrlPr>
                  <w:rPr>
                    <w:rFonts w:ascii="Cambria Math" w:hAnsi="Cambria Math"/>
                    <w:b/>
                    <w:i/>
                    <w:iCs/>
                    <w:sz w:val="20"/>
                    <w:szCs w:val="20"/>
                  </w:rPr>
                </m:ctrlPr>
              </m:sSupPr>
              <m:e>
                <m:r>
                  <m:rPr>
                    <m:sty m:val="bi"/>
                  </m:rPr>
                  <w:rPr>
                    <w:rFonts w:ascii="Cambria Math" w:hAnsi="Cambria Math"/>
                    <w:sz w:val="20"/>
                    <w:szCs w:val="20"/>
                  </w:rPr>
                  <m:t>distanceThresh(signall</m:t>
                </m:r>
                <m:r>
                  <m:rPr>
                    <m:sty m:val="bi"/>
                  </m:rPr>
                  <w:rPr>
                    <w:rFonts w:hint="eastAsia" w:ascii="Cambria Math" w:hAnsi="Cambria Math"/>
                    <w:sz w:val="20"/>
                    <w:szCs w:val="20"/>
                  </w:rPr>
                  <m:t>ed</m:t>
                </m:r>
                <m:r>
                  <m:rPr>
                    <m:sty m:val="bi"/>
                  </m:rPr>
                  <w:rPr>
                    <w:rFonts w:ascii="Cambria Math" w:hAnsi="Cambria Math"/>
                    <w:sz w:val="20"/>
                    <w:szCs w:val="20"/>
                  </w:rPr>
                  <m:t xml:space="preserve"> by network)</m:t>
                </m:r>
                <m:r>
                  <m:rPr>
                    <m:sty m:val="bi"/>
                  </m:rPr>
                  <w:rPr>
                    <w:rFonts w:ascii="Cambria Math" w:hAnsi="Cambria Math"/>
                    <w:sz w:val="20"/>
                    <w:szCs w:val="20"/>
                    <w:vertAlign w:val="superscript"/>
                  </w:rPr>
                  <m:t xml:space="preserve"> </m:t>
                </m:r>
                <m:ctrlPr>
                  <w:rPr>
                    <w:rFonts w:ascii="Cambria Math" w:hAnsi="Cambria Math"/>
                    <w:b/>
                    <w:i/>
                    <w:iCs/>
                    <w:sz w:val="20"/>
                    <w:szCs w:val="20"/>
                  </w:rPr>
                </m:ctrlPr>
              </m:e>
              <m:sup>
                <m:r>
                  <m:rPr>
                    <m:sty m:val="bi"/>
                  </m:rPr>
                  <w:rPr>
                    <w:rFonts w:hint="eastAsia" w:ascii="Cambria Math" w:hAnsi="Cambria Math"/>
                    <w:sz w:val="20"/>
                    <w:szCs w:val="20"/>
                  </w:rPr>
                  <m:t>2</m:t>
                </m:r>
                <m:ctrlPr>
                  <w:rPr>
                    <w:rFonts w:ascii="Cambria Math" w:hAnsi="Cambria Math"/>
                    <w:b/>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i/>
                    <w:iCs/>
                    <w:sz w:val="20"/>
                    <w:szCs w:val="20"/>
                  </w:rPr>
                </m:ctrlPr>
              </m:sSupPr>
              <m:e>
                <m:r>
                  <m:rPr>
                    <m:sty m:val="bi"/>
                  </m:rPr>
                  <w:rPr>
                    <w:rFonts w:ascii="Cambria Math" w:hAnsi="Cambria Math"/>
                    <w:sz w:val="20"/>
                    <w:szCs w:val="20"/>
                  </w:rPr>
                  <m:t>H</m:t>
                </m:r>
                <m:ctrlPr>
                  <w:rPr>
                    <w:rFonts w:ascii="Cambria Math" w:hAnsi="Cambria Math"/>
                    <w:b/>
                    <w:i/>
                    <w:iCs/>
                    <w:sz w:val="20"/>
                    <w:szCs w:val="20"/>
                  </w:rPr>
                </m:ctrlPr>
              </m:e>
              <m:sup>
                <m:r>
                  <m:rPr>
                    <m:sty m:val="bi"/>
                  </m:rPr>
                  <w:rPr>
                    <w:rFonts w:hint="eastAsia" w:ascii="Cambria Math" w:hAnsi="Cambria Math"/>
                    <w:sz w:val="20"/>
                    <w:szCs w:val="20"/>
                  </w:rPr>
                  <m:t>2</m:t>
                </m:r>
                <m:ctrlPr>
                  <w:rPr>
                    <w:rFonts w:ascii="Cambria Math" w:hAnsi="Cambria Math"/>
                    <w:b/>
                    <w:i/>
                    <w:iCs/>
                    <w:sz w:val="20"/>
                    <w:szCs w:val="20"/>
                  </w:rPr>
                </m:ctrlPr>
              </m:sup>
            </m:sSup>
            <m:ctrlPr>
              <w:rPr>
                <w:rFonts w:ascii="Cambria Math" w:hAnsi="Cambria Math"/>
                <w:b/>
                <w:i/>
                <w:iCs/>
                <w:sz w:val="20"/>
                <w:szCs w:val="20"/>
              </w:rPr>
            </m:ctrlPr>
          </m:e>
        </m:rad>
      </m:oMath>
      <w:r>
        <w:rPr>
          <w:rFonts w:hint="eastAsia"/>
          <w:b/>
          <w:i/>
          <w:iCs/>
          <w:sz w:val="20"/>
          <w:szCs w:val="20"/>
        </w:rPr>
        <w:t>,</w:t>
      </w:r>
      <w:r>
        <w:rPr>
          <w:rFonts w:hint="eastAsia" w:eastAsia="宋体"/>
          <w:b/>
          <w:i/>
          <w:iCs/>
          <w:sz w:val="20"/>
          <w:szCs w:val="20"/>
          <w:lang w:val="en-US" w:eastAsia="zh-CN"/>
        </w:rPr>
        <w:t xml:space="preserve"> H is the altitude of UE.</w:t>
      </w:r>
    </w:p>
    <w:p>
      <w:pPr>
        <w:pStyle w:val="74"/>
        <w:numPr>
          <w:ilvl w:val="0"/>
          <w:numId w:val="0"/>
        </w:numPr>
        <w:spacing w:before="60"/>
        <w:ind w:leftChars="0"/>
        <w:jc w:val="both"/>
        <w:rPr>
          <w:rFonts w:hint="default" w:eastAsia="宋体"/>
          <w:b/>
          <w:i/>
          <w:iCs/>
          <w:sz w:val="20"/>
          <w:szCs w:val="20"/>
          <w:lang w:val="en-US" w:eastAsia="zh-CN"/>
        </w:rPr>
      </w:pPr>
      <w:r>
        <w:rPr>
          <w:rFonts w:hint="eastAsia" w:eastAsia="宋体"/>
          <w:b/>
          <w:i/>
          <w:iCs/>
          <w:sz w:val="20"/>
          <w:szCs w:val="20"/>
          <w:lang w:val="en-US" w:eastAsia="zh-CN"/>
        </w:rPr>
        <w:t>Proposal 4: The distance threshold of location-based cell re-selection should be revised to distanceThresh_ATG in ATG scenario.</w:t>
      </w:r>
    </w:p>
    <w:p>
      <w:pPr>
        <w:pStyle w:val="74"/>
        <w:numPr>
          <w:ilvl w:val="0"/>
          <w:numId w:val="0"/>
        </w:numPr>
        <w:spacing w:before="60"/>
        <w:ind w:leftChars="0"/>
        <w:jc w:val="both"/>
        <w:rPr>
          <w:rFonts w:hint="eastAsia" w:eastAsia="宋体"/>
          <w:b/>
          <w:i/>
          <w:iCs/>
          <w:sz w:val="20"/>
          <w:szCs w:val="20"/>
          <w:lang w:val="en-US" w:eastAsia="zh-CN"/>
        </w:rPr>
      </w:pPr>
    </w:p>
    <w:p>
      <w:pPr>
        <w:spacing w:before="60"/>
        <w:jc w:val="both"/>
        <w:rPr>
          <w:rFonts w:hint="eastAsia"/>
          <w:bCs/>
          <w:sz w:val="20"/>
          <w:szCs w:val="20"/>
          <w:lang w:val="en-US" w:eastAsia="zh-CN"/>
        </w:rPr>
      </w:pPr>
      <w:r>
        <w:rPr>
          <w:rFonts w:hint="eastAsia"/>
          <w:bCs/>
          <w:sz w:val="20"/>
          <w:szCs w:val="20"/>
          <w:lang w:val="en-US" w:eastAsia="zh-CN"/>
        </w:rPr>
        <w:t>The location-based cell re-selection triggering condition should be revised to:</w:t>
      </w:r>
    </w:p>
    <w:p>
      <w:pPr>
        <w:pStyle w:val="74"/>
        <w:numPr>
          <w:ilvl w:val="0"/>
          <w:numId w:val="4"/>
        </w:numPr>
        <w:spacing w:before="60"/>
        <w:ind w:left="935" w:hanging="357" w:firstLineChars="0"/>
        <w:rPr>
          <w:i w:val="0"/>
          <w:iCs w:val="0"/>
          <w:sz w:val="20"/>
          <w:szCs w:val="20"/>
        </w:rPr>
      </w:pPr>
      <w:r>
        <w:rPr>
          <w:rFonts w:hint="eastAsia"/>
          <w:i w:val="0"/>
          <w:iCs w:val="0"/>
          <w:sz w:val="20"/>
          <w:szCs w:val="20"/>
        </w:rPr>
        <w:t>If Srxlev &gt; S</w:t>
      </w:r>
      <w:r>
        <w:rPr>
          <w:rFonts w:hint="eastAsia"/>
          <w:i w:val="0"/>
          <w:iCs w:val="0"/>
          <w:sz w:val="20"/>
          <w:szCs w:val="20"/>
          <w:vertAlign w:val="subscript"/>
        </w:rPr>
        <w:t>IntraSearchP</w:t>
      </w:r>
      <w:r>
        <w:rPr>
          <w:rFonts w:hint="eastAsia"/>
          <w:i w:val="0"/>
          <w:iCs w:val="0"/>
          <w:sz w:val="20"/>
          <w:szCs w:val="20"/>
        </w:rPr>
        <w:t xml:space="preserve"> and Squal &gt; S</w:t>
      </w:r>
      <w:r>
        <w:rPr>
          <w:rFonts w:hint="eastAsia"/>
          <w:i w:val="0"/>
          <w:iCs w:val="0"/>
          <w:sz w:val="20"/>
          <w:szCs w:val="20"/>
          <w:vertAlign w:val="subscript"/>
        </w:rPr>
        <w:t>IntraSearchQ</w:t>
      </w:r>
      <w:r>
        <w:rPr>
          <w:rFonts w:hint="eastAsia"/>
          <w:i w:val="0"/>
          <w:iCs w:val="0"/>
          <w:sz w:val="20"/>
          <w:szCs w:val="20"/>
        </w:rPr>
        <w:t>, and the distance between UE and serving cell reference location is smaller than distanceThresh</w:t>
      </w:r>
      <w:r>
        <w:rPr>
          <w:rFonts w:hint="eastAsia" w:eastAsia="宋体"/>
          <w:i w:val="0"/>
          <w:iCs w:val="0"/>
          <w:sz w:val="20"/>
          <w:szCs w:val="20"/>
          <w:lang w:val="en-US" w:eastAsia="zh-CN"/>
        </w:rPr>
        <w:t>_ATG</w:t>
      </w:r>
      <w:r>
        <w:rPr>
          <w:rFonts w:hint="eastAsia"/>
          <w:i w:val="0"/>
          <w:iCs w:val="0"/>
          <w:sz w:val="20"/>
          <w:szCs w:val="20"/>
        </w:rPr>
        <w:t xml:space="preserve"> if the distanceThresh is configured and UE has location information, then the UE may not perform measurement of intra-frequency.</w:t>
      </w:r>
    </w:p>
    <w:p>
      <w:pPr>
        <w:pStyle w:val="74"/>
        <w:numPr>
          <w:ilvl w:val="0"/>
          <w:numId w:val="4"/>
        </w:numPr>
        <w:spacing w:before="60"/>
        <w:ind w:left="935" w:hanging="357" w:firstLineChars="0"/>
        <w:rPr>
          <w:i w:val="0"/>
          <w:iCs w:val="0"/>
          <w:sz w:val="20"/>
          <w:szCs w:val="20"/>
        </w:rPr>
      </w:pPr>
      <w:r>
        <w:rPr>
          <w:i w:val="0"/>
          <w:iCs w:val="0"/>
          <w:sz w:val="20"/>
          <w:szCs w:val="20"/>
        </w:rPr>
        <w:t>If Srxlev &gt; S</w:t>
      </w:r>
      <w:r>
        <w:rPr>
          <w:i w:val="0"/>
          <w:iCs w:val="0"/>
          <w:sz w:val="20"/>
          <w:szCs w:val="20"/>
          <w:vertAlign w:val="subscript"/>
        </w:rPr>
        <w:t>nonIntraSearchP</w:t>
      </w:r>
      <w:r>
        <w:rPr>
          <w:i w:val="0"/>
          <w:iCs w:val="0"/>
          <w:sz w:val="20"/>
          <w:szCs w:val="20"/>
        </w:rPr>
        <w:t xml:space="preserve"> and Squal &gt; S</w:t>
      </w:r>
      <w:r>
        <w:rPr>
          <w:i w:val="0"/>
          <w:iCs w:val="0"/>
          <w:sz w:val="20"/>
          <w:szCs w:val="20"/>
          <w:vertAlign w:val="subscript"/>
        </w:rPr>
        <w:t>nonIntraSearchQ</w:t>
      </w:r>
      <w:r>
        <w:rPr>
          <w:i w:val="0"/>
          <w:iCs w:val="0"/>
          <w:sz w:val="20"/>
          <w:szCs w:val="20"/>
        </w:rPr>
        <w:t>, and the distance between UE and serving cell reference location is smaller than distanceThresh</w:t>
      </w:r>
      <w:r>
        <w:rPr>
          <w:rFonts w:hint="eastAsia" w:eastAsia="宋体"/>
          <w:i w:val="0"/>
          <w:iCs w:val="0"/>
          <w:sz w:val="20"/>
          <w:szCs w:val="20"/>
          <w:lang w:val="en-US" w:eastAsia="zh-CN"/>
        </w:rPr>
        <w:t>_ATG</w:t>
      </w:r>
      <w:r>
        <w:rPr>
          <w:i w:val="0"/>
          <w:iCs w:val="0"/>
          <w:sz w:val="20"/>
          <w:szCs w:val="20"/>
        </w:rPr>
        <w:t xml:space="preserve"> if distanceThresh is configured and UE has location information, </w:t>
      </w:r>
      <w:r>
        <w:rPr>
          <w:rFonts w:hint="eastAsia"/>
          <w:i w:val="0"/>
          <w:iCs w:val="0"/>
          <w:sz w:val="20"/>
          <w:szCs w:val="20"/>
        </w:rPr>
        <w:t>then the UE shall search for inter-frequency layers of higher priority</w:t>
      </w:r>
      <w:r>
        <w:rPr>
          <w:i w:val="0"/>
          <w:iCs w:val="0"/>
          <w:sz w:val="20"/>
          <w:szCs w:val="20"/>
        </w:rPr>
        <w:t>.</w:t>
      </w:r>
    </w:p>
    <w:p>
      <w:pPr>
        <w:pStyle w:val="74"/>
        <w:numPr>
          <w:ilvl w:val="0"/>
          <w:numId w:val="4"/>
        </w:numPr>
        <w:spacing w:before="60"/>
        <w:ind w:left="935" w:hanging="357" w:firstLineChars="0"/>
        <w:rPr>
          <w:rFonts w:hint="default" w:eastAsia="宋体"/>
          <w:b/>
          <w:i/>
          <w:iCs/>
          <w:sz w:val="20"/>
          <w:szCs w:val="20"/>
          <w:lang w:val="en-US" w:eastAsia="zh-CN"/>
        </w:rPr>
      </w:pPr>
      <w:r>
        <w:rPr>
          <w:i w:val="0"/>
          <w:iCs w:val="0"/>
          <w:sz w:val="20"/>
          <w:szCs w:val="20"/>
        </w:rPr>
        <w:t>If Srxlev ≤ S</w:t>
      </w:r>
      <w:r>
        <w:rPr>
          <w:i w:val="0"/>
          <w:iCs w:val="0"/>
          <w:sz w:val="20"/>
          <w:szCs w:val="20"/>
          <w:vertAlign w:val="subscript"/>
        </w:rPr>
        <w:t>nonIntraSearchP</w:t>
      </w:r>
      <w:r>
        <w:rPr>
          <w:i w:val="0"/>
          <w:iCs w:val="0"/>
          <w:sz w:val="20"/>
          <w:szCs w:val="20"/>
        </w:rPr>
        <w:t xml:space="preserve"> or Squal ≤ S</w:t>
      </w:r>
      <w:r>
        <w:rPr>
          <w:i w:val="0"/>
          <w:iCs w:val="0"/>
          <w:sz w:val="20"/>
          <w:szCs w:val="20"/>
          <w:vertAlign w:val="subscript"/>
        </w:rPr>
        <w:t>nonIntraSearchQ</w:t>
      </w:r>
      <w:r>
        <w:rPr>
          <w:i w:val="0"/>
          <w:iCs w:val="0"/>
          <w:sz w:val="20"/>
          <w:szCs w:val="20"/>
        </w:rPr>
        <w:t>, or the distance between UE and serving cell reference location is larger than distanceThresh</w:t>
      </w:r>
      <w:r>
        <w:rPr>
          <w:rFonts w:hint="eastAsia" w:eastAsia="宋体"/>
          <w:i w:val="0"/>
          <w:iCs w:val="0"/>
          <w:sz w:val="20"/>
          <w:szCs w:val="20"/>
          <w:lang w:val="en-US" w:eastAsia="zh-CN"/>
        </w:rPr>
        <w:t>_ATG</w:t>
      </w:r>
      <w:r>
        <w:rPr>
          <w:i w:val="0"/>
          <w:iCs w:val="0"/>
          <w:sz w:val="20"/>
          <w:szCs w:val="20"/>
        </w:rPr>
        <w:t xml:space="preserve"> if distanceThresh is configured and UE has location information, then the UE shall search for and measure inter-frequency layers of higher, equal or lower priority in preparation for possible re</w:t>
      </w:r>
      <w:r>
        <w:rPr>
          <w:rFonts w:hint="eastAsia" w:eastAsia="宋体"/>
          <w:i w:val="0"/>
          <w:iCs w:val="0"/>
          <w:sz w:val="20"/>
          <w:szCs w:val="20"/>
          <w:lang w:val="en-US" w:eastAsia="zh-CN"/>
        </w:rPr>
        <w:t>-</w:t>
      </w:r>
      <w:r>
        <w:rPr>
          <w:i w:val="0"/>
          <w:iCs w:val="0"/>
          <w:sz w:val="20"/>
          <w:szCs w:val="20"/>
        </w:rPr>
        <w:t>selection</w:t>
      </w:r>
    </w:p>
    <w:p>
      <w:pPr>
        <w:pStyle w:val="74"/>
        <w:numPr>
          <w:ilvl w:val="0"/>
          <w:numId w:val="0"/>
        </w:numPr>
        <w:spacing w:before="60"/>
        <w:rPr>
          <w:rFonts w:hint="eastAsia" w:eastAsia="宋体"/>
          <w:b/>
          <w:bCs/>
          <w:i/>
          <w:iCs/>
          <w:sz w:val="20"/>
          <w:szCs w:val="20"/>
          <w:lang w:val="en-US" w:eastAsia="zh-CN"/>
        </w:rPr>
      </w:pPr>
      <w:r>
        <w:rPr>
          <w:rFonts w:hint="eastAsia" w:eastAsia="宋体"/>
          <w:b/>
          <w:bCs/>
          <w:i/>
          <w:iCs/>
          <w:sz w:val="20"/>
          <w:szCs w:val="20"/>
          <w:lang w:val="en-US" w:eastAsia="zh-CN"/>
        </w:rPr>
        <w:t>Proposal 5: Revise the location-based cell re-selection triggering condition to:</w:t>
      </w:r>
    </w:p>
    <w:p>
      <w:pPr>
        <w:pStyle w:val="74"/>
        <w:numPr>
          <w:ilvl w:val="0"/>
          <w:numId w:val="4"/>
        </w:numPr>
        <w:spacing w:before="60"/>
        <w:ind w:left="935" w:hanging="357" w:firstLineChars="0"/>
        <w:rPr>
          <w:b/>
          <w:bCs/>
          <w:i/>
          <w:iCs/>
          <w:sz w:val="20"/>
          <w:szCs w:val="20"/>
        </w:rPr>
      </w:pPr>
      <w:r>
        <w:rPr>
          <w:rFonts w:hint="eastAsia"/>
          <w:b/>
          <w:bCs/>
          <w:i/>
          <w:iCs/>
          <w:sz w:val="20"/>
          <w:szCs w:val="20"/>
        </w:rPr>
        <w:t>If Srxlev &gt; S</w:t>
      </w:r>
      <w:r>
        <w:rPr>
          <w:rFonts w:hint="eastAsia"/>
          <w:b/>
          <w:bCs/>
          <w:i/>
          <w:iCs/>
          <w:sz w:val="20"/>
          <w:szCs w:val="20"/>
          <w:vertAlign w:val="subscript"/>
        </w:rPr>
        <w:t>IntraSearchP</w:t>
      </w:r>
      <w:r>
        <w:rPr>
          <w:rFonts w:hint="eastAsia"/>
          <w:b/>
          <w:bCs/>
          <w:i/>
          <w:iCs/>
          <w:sz w:val="20"/>
          <w:szCs w:val="20"/>
        </w:rPr>
        <w:t xml:space="preserve"> and Squal &gt; S</w:t>
      </w:r>
      <w:r>
        <w:rPr>
          <w:rFonts w:hint="eastAsia"/>
          <w:b/>
          <w:bCs/>
          <w:i/>
          <w:iCs/>
          <w:sz w:val="20"/>
          <w:szCs w:val="20"/>
          <w:vertAlign w:val="subscript"/>
        </w:rPr>
        <w:t>IntraSearchQ</w:t>
      </w:r>
      <w:r>
        <w:rPr>
          <w:rFonts w:hint="eastAsia"/>
          <w:b/>
          <w:bCs/>
          <w:i/>
          <w:iCs/>
          <w:sz w:val="20"/>
          <w:szCs w:val="20"/>
        </w:rPr>
        <w:t>, and the distance between UE and serving cell reference location is smaller than distanceThresh</w:t>
      </w:r>
      <w:r>
        <w:rPr>
          <w:rFonts w:hint="eastAsia" w:eastAsia="宋体"/>
          <w:b/>
          <w:bCs/>
          <w:i/>
          <w:iCs/>
          <w:sz w:val="20"/>
          <w:szCs w:val="20"/>
          <w:lang w:val="en-US" w:eastAsia="zh-CN"/>
        </w:rPr>
        <w:t>_ATG</w:t>
      </w:r>
      <w:r>
        <w:rPr>
          <w:rFonts w:hint="eastAsia"/>
          <w:b/>
          <w:bCs/>
          <w:i/>
          <w:iCs/>
          <w:sz w:val="20"/>
          <w:szCs w:val="20"/>
        </w:rPr>
        <w:t xml:space="preserve"> if the distanceThresh is configured and UE has location information, then the UE may not perform measurement of intra-frequency.</w:t>
      </w:r>
    </w:p>
    <w:p>
      <w:pPr>
        <w:pStyle w:val="74"/>
        <w:numPr>
          <w:ilvl w:val="0"/>
          <w:numId w:val="4"/>
        </w:numPr>
        <w:spacing w:before="60"/>
        <w:ind w:left="935" w:hanging="357" w:firstLineChars="0"/>
        <w:rPr>
          <w:b/>
          <w:bCs/>
          <w:i/>
          <w:iCs/>
          <w:sz w:val="20"/>
          <w:szCs w:val="20"/>
        </w:rPr>
      </w:pPr>
      <w:r>
        <w:rPr>
          <w:b/>
          <w:bCs/>
          <w:i/>
          <w:iCs/>
          <w:sz w:val="20"/>
          <w:szCs w:val="20"/>
        </w:rPr>
        <w:t>If Srxlev &gt; S</w:t>
      </w:r>
      <w:r>
        <w:rPr>
          <w:b/>
          <w:bCs/>
          <w:i/>
          <w:iCs/>
          <w:sz w:val="20"/>
          <w:szCs w:val="20"/>
          <w:vertAlign w:val="subscript"/>
        </w:rPr>
        <w:t>nonIntraSearchP</w:t>
      </w:r>
      <w:r>
        <w:rPr>
          <w:b/>
          <w:bCs/>
          <w:i/>
          <w:iCs/>
          <w:sz w:val="20"/>
          <w:szCs w:val="20"/>
        </w:rPr>
        <w:t xml:space="preserve"> and Squal &gt; S</w:t>
      </w:r>
      <w:r>
        <w:rPr>
          <w:b/>
          <w:bCs/>
          <w:i/>
          <w:iCs/>
          <w:sz w:val="20"/>
          <w:szCs w:val="20"/>
          <w:vertAlign w:val="subscript"/>
        </w:rPr>
        <w:t>nonIntraSearchQ</w:t>
      </w:r>
      <w:r>
        <w:rPr>
          <w:b/>
          <w:bCs/>
          <w:i/>
          <w:iCs/>
          <w:sz w:val="20"/>
          <w:szCs w:val="20"/>
        </w:rPr>
        <w:t>, and the distance between UE and serving cell reference location is smaller than distanceThresh</w:t>
      </w:r>
      <w:r>
        <w:rPr>
          <w:rFonts w:hint="eastAsia" w:eastAsia="宋体"/>
          <w:b/>
          <w:bCs/>
          <w:i/>
          <w:iCs/>
          <w:sz w:val="20"/>
          <w:szCs w:val="20"/>
          <w:lang w:val="en-US" w:eastAsia="zh-CN"/>
        </w:rPr>
        <w:t>_ATG</w:t>
      </w:r>
      <w:r>
        <w:rPr>
          <w:b/>
          <w:bCs/>
          <w:i/>
          <w:iCs/>
          <w:sz w:val="20"/>
          <w:szCs w:val="20"/>
        </w:rPr>
        <w:t xml:space="preserve"> if distanceThresh is configured and UE has location information, </w:t>
      </w:r>
      <w:r>
        <w:rPr>
          <w:rFonts w:hint="eastAsia"/>
          <w:b/>
          <w:bCs/>
          <w:i/>
          <w:iCs/>
          <w:sz w:val="20"/>
          <w:szCs w:val="20"/>
        </w:rPr>
        <w:t>then the UE shall search for inter-frequency layers of higher priority</w:t>
      </w:r>
      <w:r>
        <w:rPr>
          <w:b/>
          <w:bCs/>
          <w:i/>
          <w:iCs/>
          <w:sz w:val="20"/>
          <w:szCs w:val="20"/>
        </w:rPr>
        <w:t>.</w:t>
      </w:r>
    </w:p>
    <w:p>
      <w:pPr>
        <w:pStyle w:val="74"/>
        <w:numPr>
          <w:ilvl w:val="0"/>
          <w:numId w:val="4"/>
        </w:numPr>
        <w:spacing w:before="60"/>
        <w:ind w:left="935" w:hanging="357" w:firstLineChars="0"/>
        <w:rPr>
          <w:rFonts w:hint="default" w:eastAsia="宋体"/>
          <w:b/>
          <w:bCs/>
          <w:i/>
          <w:iCs/>
          <w:sz w:val="20"/>
          <w:szCs w:val="20"/>
          <w:lang w:val="en-US" w:eastAsia="zh-CN"/>
        </w:rPr>
      </w:pPr>
      <w:r>
        <w:rPr>
          <w:b/>
          <w:bCs/>
          <w:i/>
          <w:iCs/>
          <w:sz w:val="20"/>
          <w:szCs w:val="20"/>
        </w:rPr>
        <w:t>If Srxlev ≤ S</w:t>
      </w:r>
      <w:r>
        <w:rPr>
          <w:b/>
          <w:bCs/>
          <w:i/>
          <w:iCs/>
          <w:sz w:val="20"/>
          <w:szCs w:val="20"/>
          <w:vertAlign w:val="subscript"/>
        </w:rPr>
        <w:t>nonIntraSearchP</w:t>
      </w:r>
      <w:r>
        <w:rPr>
          <w:b/>
          <w:bCs/>
          <w:i/>
          <w:iCs/>
          <w:sz w:val="20"/>
          <w:szCs w:val="20"/>
        </w:rPr>
        <w:t xml:space="preserve"> or Squal ≤ S</w:t>
      </w:r>
      <w:r>
        <w:rPr>
          <w:b/>
          <w:bCs/>
          <w:i/>
          <w:iCs/>
          <w:sz w:val="20"/>
          <w:szCs w:val="20"/>
          <w:vertAlign w:val="subscript"/>
        </w:rPr>
        <w:t>nonIntraSearchQ</w:t>
      </w:r>
      <w:r>
        <w:rPr>
          <w:b/>
          <w:bCs/>
          <w:i/>
          <w:iCs/>
          <w:sz w:val="20"/>
          <w:szCs w:val="20"/>
        </w:rPr>
        <w:t>, or the distance between UE and serving cell reference location is larger than distanceThresh</w:t>
      </w:r>
      <w:r>
        <w:rPr>
          <w:rFonts w:hint="eastAsia" w:eastAsia="宋体"/>
          <w:b/>
          <w:bCs/>
          <w:i/>
          <w:iCs/>
          <w:sz w:val="20"/>
          <w:szCs w:val="20"/>
          <w:lang w:val="en-US" w:eastAsia="zh-CN"/>
        </w:rPr>
        <w:t>_ATG</w:t>
      </w:r>
      <w:r>
        <w:rPr>
          <w:b/>
          <w:bCs/>
          <w:i/>
          <w:iCs/>
          <w:sz w:val="20"/>
          <w:szCs w:val="20"/>
        </w:rPr>
        <w:t xml:space="preserve"> if distanceThresh is configured and UE has location information, then the UE shall search for and measure inter-frequency layers of higher, equal or lower priority in preparation for possible reselection</w:t>
      </w:r>
    </w:p>
    <w:p>
      <w:pPr>
        <w:pStyle w:val="74"/>
        <w:numPr>
          <w:ilvl w:val="0"/>
          <w:numId w:val="0"/>
        </w:numPr>
        <w:spacing w:before="60"/>
        <w:rPr>
          <w:rFonts w:hint="default" w:eastAsia="宋体"/>
          <w:i w:val="0"/>
          <w:iCs w:val="0"/>
          <w:sz w:val="20"/>
          <w:szCs w:val="20"/>
          <w:lang w:val="en-US" w:eastAsia="zh-CN"/>
        </w:rPr>
      </w:pPr>
    </w:p>
    <w:p>
      <w:pPr>
        <w:spacing w:before="60"/>
        <w:rPr>
          <w:bCs/>
          <w:sz w:val="20"/>
          <w:szCs w:val="20"/>
        </w:rPr>
      </w:pPr>
    </w:p>
    <w:p>
      <w:pPr>
        <w:pStyle w:val="2"/>
        <w:numPr>
          <w:ilvl w:val="1"/>
          <w:numId w:val="3"/>
        </w:numPr>
        <w:spacing w:before="120" w:after="60" w:line="240" w:lineRule="auto"/>
        <w:rPr>
          <w:rFonts w:ascii="Times New Roman" w:hAnsi="Times New Roman"/>
          <w:b w:val="0"/>
          <w:bCs w:val="0"/>
          <w:kern w:val="0"/>
          <w:sz w:val="28"/>
          <w:szCs w:val="28"/>
        </w:rPr>
      </w:pPr>
      <w:r>
        <w:rPr>
          <w:rFonts w:ascii="Times New Roman" w:hAnsi="Times New Roman"/>
          <w:b w:val="0"/>
          <w:bCs w:val="0"/>
          <w:kern w:val="0"/>
          <w:sz w:val="28"/>
          <w:szCs w:val="28"/>
        </w:rPr>
        <w:t xml:space="preserve">Mobility in </w:t>
      </w:r>
      <w:r>
        <w:rPr>
          <w:rFonts w:hint="eastAsia" w:ascii="Times New Roman" w:hAnsi="Times New Roman"/>
          <w:b w:val="0"/>
          <w:bCs w:val="0"/>
          <w:kern w:val="0"/>
          <w:sz w:val="28"/>
          <w:szCs w:val="28"/>
        </w:rPr>
        <w:t>R</w:t>
      </w:r>
      <w:r>
        <w:rPr>
          <w:rFonts w:ascii="Times New Roman" w:hAnsi="Times New Roman"/>
          <w:b w:val="0"/>
          <w:bCs w:val="0"/>
          <w:kern w:val="0"/>
          <w:sz w:val="28"/>
          <w:szCs w:val="28"/>
        </w:rPr>
        <w:t xml:space="preserve">RC_CONNECTED </w:t>
      </w:r>
    </w:p>
    <w:p>
      <w:pPr>
        <w:rPr>
          <w:b/>
          <w:i/>
          <w:iCs/>
          <w:sz w:val="20"/>
          <w:szCs w:val="20"/>
          <w:u w:val="single"/>
          <w:lang w:eastAsia="ko-KR"/>
        </w:rPr>
      </w:pPr>
      <w:bookmarkStart w:id="9" w:name="_Hlk133265159"/>
      <w:r>
        <w:rPr>
          <w:b/>
          <w:i/>
          <w:iCs/>
          <w:sz w:val="20"/>
          <w:szCs w:val="20"/>
          <w:u w:val="single"/>
          <w:lang w:eastAsia="ko-KR"/>
        </w:rPr>
        <w:t>Issue 2-2-1: location-based CHO mechanism</w:t>
      </w:r>
    </w:p>
    <w:p>
      <w:pPr>
        <w:spacing w:after="60"/>
        <w:rPr>
          <w:rFonts w:eastAsiaTheme="minorEastAsia"/>
          <w:i/>
          <w:iCs/>
          <w:sz w:val="20"/>
          <w:szCs w:val="20"/>
        </w:rPr>
      </w:pPr>
      <w:r>
        <w:rPr>
          <w:rFonts w:hint="eastAsia" w:eastAsiaTheme="minorEastAsia"/>
          <w:i/>
          <w:iCs/>
          <w:sz w:val="20"/>
          <w:szCs w:val="20"/>
        </w:rPr>
        <w:t>A</w:t>
      </w:r>
      <w:r>
        <w:rPr>
          <w:rFonts w:eastAsiaTheme="minorEastAsia"/>
          <w:i/>
          <w:iCs/>
          <w:sz w:val="20"/>
          <w:szCs w:val="20"/>
        </w:rPr>
        <w:t>greements:</w:t>
      </w:r>
    </w:p>
    <w:p>
      <w:pPr>
        <w:pStyle w:val="74"/>
        <w:numPr>
          <w:ilvl w:val="0"/>
          <w:numId w:val="4"/>
        </w:numPr>
        <w:spacing w:after="120"/>
        <w:ind w:firstLineChars="0"/>
        <w:rPr>
          <w:rFonts w:eastAsia="宋体" w:cs="Times New Roman"/>
          <w:i/>
          <w:iCs/>
          <w:sz w:val="20"/>
          <w:szCs w:val="20"/>
        </w:rPr>
      </w:pPr>
      <w:r>
        <w:rPr>
          <w:rFonts w:eastAsia="宋体" w:cs="Times New Roman"/>
          <w:i/>
          <w:iCs/>
          <w:sz w:val="20"/>
          <w:szCs w:val="20"/>
        </w:rPr>
        <w:t>Option 1: For the location-based CHO, reusing the procedure in R17 NTN for R18 ATG (combines RSRP and location based triggering condition) with existing NTN signaling.</w:t>
      </w:r>
    </w:p>
    <w:p>
      <w:pPr>
        <w:pStyle w:val="74"/>
        <w:numPr>
          <w:ilvl w:val="0"/>
          <w:numId w:val="4"/>
        </w:numPr>
        <w:spacing w:after="120"/>
        <w:ind w:firstLineChars="0"/>
        <w:rPr>
          <w:rFonts w:eastAsia="等线"/>
          <w:b/>
          <w:bCs/>
          <w:i/>
          <w:iCs/>
          <w:sz w:val="20"/>
          <w:szCs w:val="20"/>
        </w:rPr>
      </w:pPr>
      <w:r>
        <w:rPr>
          <w:rFonts w:eastAsia="宋体" w:cs="Times New Roman"/>
          <w:i/>
          <w:iCs/>
          <w:sz w:val="20"/>
          <w:szCs w:val="20"/>
        </w:rPr>
        <w:t>Option 2: Do not introduce location-based CHO.</w:t>
      </w:r>
    </w:p>
    <w:bookmarkEnd w:id="9"/>
    <w:p>
      <w:pPr>
        <w:spacing w:before="60"/>
        <w:jc w:val="both"/>
        <w:rPr>
          <w:bCs/>
          <w:sz w:val="20"/>
          <w:szCs w:val="20"/>
        </w:rPr>
      </w:pPr>
      <w:r>
        <w:rPr>
          <w:bCs/>
          <w:sz w:val="20"/>
          <w:szCs w:val="20"/>
        </w:rPr>
        <w:t>Based on our calculation, the PL variation is not obvious around the cell edge as shown in Figure 1, where UE is probably about to handover. The slow change of RSRP and UE measurement accuracy will lead to inaccurate mapping between measurement results and UE location. Therefore, the traditional HO and CHO timing which rely on UE signal quality measurement report may be advanced or delayed, which will cause network performance degradation. For this reason, we propose to introduce location-based CHO.</w:t>
      </w:r>
    </w:p>
    <w:p>
      <w:pPr>
        <w:spacing w:before="60"/>
        <w:jc w:val="both"/>
        <w:rPr>
          <w:bCs/>
          <w:sz w:val="20"/>
          <w:szCs w:val="20"/>
        </w:rPr>
      </w:pPr>
      <w:r>
        <w:rPr>
          <w:rFonts w:hint="eastAsia"/>
          <w:bCs/>
          <w:sz w:val="20"/>
          <w:szCs w:val="20"/>
        </w:rPr>
        <w:t>W</w:t>
      </w:r>
      <w:r>
        <w:rPr>
          <w:bCs/>
          <w:sz w:val="20"/>
          <w:szCs w:val="20"/>
        </w:rPr>
        <w:t>e think the procedure and signaling from R17 NTN could be reused, network should configure condEventD1 and an additional legacy RRM conditional measurement event to UE. When condEventD1 and the legacy RRM conditional event are both fulfilled, then UE start to CHO execution.</w:t>
      </w:r>
    </w:p>
    <w:p>
      <w:pPr>
        <w:tabs>
          <w:tab w:val="left" w:pos="1134"/>
        </w:tabs>
        <w:spacing w:before="6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Introduce location-based CHO for ATG, the procedure and signaling from R17 NTN could be reused.</w:t>
      </w:r>
    </w:p>
    <w:p>
      <w:pPr>
        <w:rPr>
          <w:b/>
          <w:i/>
          <w:iCs/>
          <w:sz w:val="20"/>
          <w:szCs w:val="20"/>
          <w:u w:val="single"/>
          <w:lang w:eastAsia="ko-KR"/>
        </w:rPr>
      </w:pPr>
      <w:bookmarkStart w:id="10" w:name="_Hlk133265166"/>
    </w:p>
    <w:p>
      <w:pPr>
        <w:spacing w:before="60"/>
        <w:jc w:val="both"/>
        <w:rPr>
          <w:rFonts w:hint="eastAsia"/>
          <w:bCs/>
          <w:sz w:val="20"/>
          <w:szCs w:val="20"/>
          <w:lang w:val="en-US" w:eastAsia="zh-CN"/>
        </w:rPr>
      </w:pPr>
      <w:r>
        <w:rPr>
          <w:rFonts w:hint="eastAsia"/>
          <w:bCs/>
          <w:sz w:val="20"/>
          <w:szCs w:val="20"/>
          <w:lang w:val="en-US" w:eastAsia="zh-CN"/>
        </w:rPr>
        <w:t>However, if ATG reuse the R17 NTN signaling, similar as cell re-selection, the distance threshold will be related with UE</w:t>
      </w:r>
      <w:r>
        <w:rPr>
          <w:rFonts w:hint="default"/>
          <w:bCs/>
          <w:sz w:val="20"/>
          <w:szCs w:val="20"/>
          <w:lang w:val="en-US" w:eastAsia="zh-CN"/>
        </w:rPr>
        <w:t>’</w:t>
      </w:r>
      <w:r>
        <w:rPr>
          <w:rFonts w:hint="eastAsia"/>
          <w:bCs/>
          <w:sz w:val="20"/>
          <w:szCs w:val="20"/>
          <w:lang w:val="en-US" w:eastAsia="zh-CN"/>
        </w:rPr>
        <w:t>s height, as shown in Figure 3.</w:t>
      </w:r>
    </w:p>
    <w:p>
      <w:pPr>
        <w:spacing w:before="60"/>
        <w:jc w:val="both"/>
        <w:rPr>
          <w:rFonts w:hint="default"/>
          <w:bCs/>
          <w:sz w:val="20"/>
          <w:szCs w:val="20"/>
          <w:lang w:val="en-US" w:eastAsia="zh-CN"/>
        </w:rPr>
      </w:pPr>
    </w:p>
    <w:p>
      <w:r>
        <w:drawing>
          <wp:inline distT="0" distB="0" distL="114300" distR="114300">
            <wp:extent cx="5783580" cy="2046605"/>
            <wp:effectExtent l="0" t="0" r="762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783580" cy="2046605"/>
                    </a:xfrm>
                    <a:prstGeom prst="rect">
                      <a:avLst/>
                    </a:prstGeom>
                    <a:noFill/>
                    <a:ln>
                      <a:noFill/>
                    </a:ln>
                  </pic:spPr>
                </pic:pic>
              </a:graphicData>
            </a:graphic>
          </wp:inline>
        </w:drawing>
      </w:r>
    </w:p>
    <w:p>
      <w:pPr>
        <w:spacing w:before="60"/>
        <w:jc w:val="center"/>
        <w:rPr>
          <w:rFonts w:hint="default" w:eastAsiaTheme="minorEastAsia"/>
          <w:b/>
          <w:sz w:val="20"/>
          <w:szCs w:val="20"/>
          <w:lang w:val="en-US" w:eastAsia="zh-CN"/>
        </w:rPr>
      </w:pPr>
      <w:r>
        <w:rPr>
          <w:rFonts w:hint="eastAsia"/>
          <w:b/>
          <w:sz w:val="20"/>
          <w:szCs w:val="20"/>
        </w:rPr>
        <w:t>F</w:t>
      </w:r>
      <w:r>
        <w:rPr>
          <w:b/>
          <w:sz w:val="20"/>
          <w:szCs w:val="20"/>
        </w:rPr>
        <w:t xml:space="preserve">igure </w:t>
      </w:r>
      <w:r>
        <w:rPr>
          <w:rFonts w:hint="eastAsia"/>
          <w:b/>
          <w:sz w:val="20"/>
          <w:szCs w:val="20"/>
          <w:lang w:val="en-US" w:eastAsia="zh-CN"/>
        </w:rPr>
        <w:t>3</w:t>
      </w:r>
      <w:r>
        <w:rPr>
          <w:b/>
          <w:sz w:val="20"/>
          <w:szCs w:val="20"/>
        </w:rPr>
        <w:t xml:space="preserve">. </w:t>
      </w:r>
      <w:r>
        <w:rPr>
          <w:rFonts w:hint="eastAsia"/>
          <w:b/>
          <w:sz w:val="20"/>
          <w:szCs w:val="20"/>
          <w:lang w:val="en-US" w:eastAsia="zh-CN"/>
        </w:rPr>
        <w:t>Reusing the existing NTN signaling</w:t>
      </w:r>
      <w:r>
        <w:rPr>
          <w:b/>
          <w:sz w:val="20"/>
          <w:szCs w:val="20"/>
        </w:rPr>
        <w:t xml:space="preserve"> for ATG</w:t>
      </w:r>
      <w:r>
        <w:rPr>
          <w:rFonts w:hint="eastAsia"/>
          <w:b/>
          <w:sz w:val="20"/>
          <w:szCs w:val="20"/>
          <w:lang w:val="en-US" w:eastAsia="zh-CN"/>
        </w:rPr>
        <w:t xml:space="preserve"> location-based CHO</w:t>
      </w:r>
    </w:p>
    <w:p>
      <w:pPr>
        <w:rPr>
          <w:rFonts w:hint="default"/>
          <w:lang w:val="en-US" w:eastAsia="zh-CN"/>
        </w:rPr>
      </w:pPr>
    </w:p>
    <w:p>
      <w:pPr>
        <w:rPr>
          <w:rFonts w:hint="default" w:eastAsiaTheme="minorEastAsia"/>
          <w:b/>
          <w:i/>
          <w:iCs/>
          <w:sz w:val="20"/>
          <w:szCs w:val="20"/>
          <w:u w:val="single"/>
          <w:lang w:val="en-US" w:eastAsia="zh-CN"/>
        </w:rPr>
      </w:pPr>
    </w:p>
    <w:bookmarkEnd w:id="10"/>
    <w:p>
      <w:pPr>
        <w:spacing w:before="60"/>
        <w:jc w:val="both"/>
        <w:rPr>
          <w:rFonts w:hint="default"/>
          <w:bCs/>
          <w:sz w:val="20"/>
          <w:szCs w:val="20"/>
          <w:lang w:val="en-US" w:eastAsia="zh-CN"/>
        </w:rPr>
      </w:pPr>
      <w:r>
        <w:rPr>
          <w:rFonts w:hint="eastAsia"/>
          <w:bCs/>
          <w:sz w:val="20"/>
          <w:szCs w:val="20"/>
          <w:lang w:val="en-US" w:eastAsia="zh-CN"/>
        </w:rPr>
        <w:t>One way to address this issue is to modify the definition of distanceThreshFromReference1 and distanceThreshFromReference2 to the distance from the serving cell reference location and neighbour cell reference location in two-dimensional direction respectively. Besides, introduce two new concepts of distanceThreshFromReference1_ATG and distanceThreshFromReference2_ATG, which present the distance threshold between UE and serving cell reference location, and the distance threshold between UE and neighbour cell reference location respectively. The value of distanceThreshFromReference1_ATG and distanceThreshFromReference2_ATG could be calculated by UE through it</w:t>
      </w:r>
      <w:r>
        <w:rPr>
          <w:rFonts w:hint="default"/>
          <w:bCs/>
          <w:sz w:val="20"/>
          <w:szCs w:val="20"/>
          <w:lang w:val="en-US" w:eastAsia="zh-CN"/>
        </w:rPr>
        <w:t>’</w:t>
      </w:r>
      <w:r>
        <w:rPr>
          <w:rFonts w:hint="eastAsia"/>
          <w:bCs/>
          <w:sz w:val="20"/>
          <w:szCs w:val="20"/>
          <w:lang w:val="en-US" w:eastAsia="zh-CN"/>
        </w:rPr>
        <w:t>s real-time height and distanceThreshFromReference1 and distanceThreshFromReference2. The distance threshold of location-based CHO should be revised to distanceThreshFromReference1_ATG and distanceThreshFromReference2_ATG in ATG scenario.</w:t>
      </w:r>
    </w:p>
    <w:p>
      <w:pPr>
        <w:spacing w:before="60"/>
        <w:jc w:val="both"/>
        <w:rPr>
          <w:bCs/>
          <w:sz w:val="20"/>
          <w:szCs w:val="20"/>
        </w:rPr>
      </w:pPr>
      <w:r>
        <w:rPr>
          <w:bCs/>
          <w:sz w:val="20"/>
          <w:szCs w:val="20"/>
        </w:rPr>
        <w:t xml:space="preserve">distanceThreshFromReference1_ATG = </w:t>
      </w:r>
      <m:oMath>
        <m:rad>
          <m:radPr>
            <m:degHide m:val="1"/>
            <m:ctrlPr>
              <w:rPr>
                <w:rFonts w:ascii="Cambria Math" w:hAnsi="Cambria Math"/>
                <w:bCs/>
                <w:i/>
                <w:sz w:val="20"/>
                <w:szCs w:val="20"/>
              </w:rPr>
            </m:ctrlPr>
          </m:radPr>
          <m:deg>
            <m:ctrlPr>
              <w:rPr>
                <w:rFonts w:ascii="Cambria Math" w:hAnsi="Cambria Math"/>
                <w:bCs/>
                <w:i/>
                <w:sz w:val="20"/>
                <w:szCs w:val="20"/>
              </w:rPr>
            </m:ctrlPr>
          </m:deg>
          <m:e>
            <m:sSup>
              <m:sSupPr>
                <m:ctrlPr>
                  <w:rPr>
                    <w:rFonts w:ascii="Cambria Math" w:hAnsi="Cambria Math"/>
                    <w:bCs/>
                    <w:sz w:val="20"/>
                    <w:szCs w:val="20"/>
                  </w:rPr>
                </m:ctrlPr>
              </m:sSupPr>
              <m:e>
                <m:r>
                  <m:rPr>
                    <m:sty m:val="p"/>
                  </m:rPr>
                  <w:rPr>
                    <w:rFonts w:ascii="Cambria Math" w:hAnsi="Cambria Math"/>
                    <w:sz w:val="20"/>
                    <w:szCs w:val="20"/>
                  </w:rPr>
                  <m:t>distanceThreshFromReference1(signall</m:t>
                </m:r>
                <m:r>
                  <m:rPr>
                    <m:sty m:val="p"/>
                  </m:rPr>
                  <w:rPr>
                    <w:rFonts w:hint="eastAsia" w:ascii="Cambria Math" w:hAnsi="Cambria Math"/>
                    <w:sz w:val="20"/>
                    <w:szCs w:val="20"/>
                  </w:rPr>
                  <m:t>ed</m:t>
                </m:r>
                <m:r>
                  <m:rPr>
                    <m:sty m:val="p"/>
                  </m:rPr>
                  <w:rPr>
                    <w:rFonts w:ascii="Cambria Math" w:hAnsi="Cambria Math"/>
                    <w:sz w:val="20"/>
                    <w:szCs w:val="20"/>
                  </w:rPr>
                  <m:t xml:space="preserve"> by network)</m:t>
                </m:r>
                <m:r>
                  <m:rPr>
                    <m:sty m:val="p"/>
                  </m:rPr>
                  <w:rPr>
                    <w:rFonts w:ascii="Cambria Math" w:hAnsi="Cambria Math"/>
                    <w:sz w:val="20"/>
                    <w:szCs w:val="20"/>
                    <w:vertAlign w:val="superscript"/>
                  </w:rPr>
                  <m:t xml:space="preserve"> </m:t>
                </m:r>
                <m:ctrlPr>
                  <w:rPr>
                    <w:rFonts w:ascii="Cambria Math" w:hAnsi="Cambria Math"/>
                    <w:bCs/>
                    <w:sz w:val="20"/>
                    <w:szCs w:val="20"/>
                  </w:rPr>
                </m:ctrlPr>
              </m:e>
              <m:sup>
                <m:r>
                  <m:rPr/>
                  <w:rPr>
                    <w:rFonts w:hint="eastAsia" w:ascii="Cambria Math" w:hAnsi="Cambria Math"/>
                    <w:sz w:val="20"/>
                    <w:szCs w:val="20"/>
                  </w:rPr>
                  <m:t>2</m:t>
                </m:r>
                <m:ctrlPr>
                  <w:rPr>
                    <w:rFonts w:ascii="Cambria Math" w:hAnsi="Cambria Math"/>
                    <w:bCs/>
                    <w:sz w:val="20"/>
                    <w:szCs w:val="20"/>
                  </w:rPr>
                </m:ctrlPr>
              </m:sup>
            </m:sSup>
            <m:r>
              <m:rPr>
                <m:sty m:val="p"/>
              </m:rPr>
              <w:rPr>
                <w:rFonts w:hint="eastAsia" w:ascii="Cambria Math" w:hAnsi="Cambria Math"/>
                <w:sz w:val="20"/>
                <w:szCs w:val="20"/>
              </w:rPr>
              <m:t>+</m:t>
            </m:r>
            <m:r>
              <m:rPr>
                <m:sty m:val="p"/>
              </m:rPr>
              <w:rPr>
                <w:rFonts w:ascii="Cambria Math" w:hAnsi="Cambria Math"/>
                <w:sz w:val="20"/>
                <w:szCs w:val="20"/>
              </w:rPr>
              <m:t xml:space="preserve"> </m:t>
            </m:r>
            <m:sSup>
              <m:sSupPr>
                <m:ctrlPr>
                  <w:rPr>
                    <w:rFonts w:ascii="Cambria Math" w:hAnsi="Cambria Math"/>
                    <w:bCs/>
                    <w:sz w:val="20"/>
                    <w:szCs w:val="20"/>
                  </w:rPr>
                </m:ctrlPr>
              </m:sSupPr>
              <m:e>
                <m:r>
                  <m:rPr>
                    <m:sty m:val="p"/>
                  </m:rPr>
                  <w:rPr>
                    <w:rFonts w:ascii="Cambria Math" w:hAnsi="Cambria Math"/>
                    <w:sz w:val="20"/>
                    <w:szCs w:val="20"/>
                  </w:rPr>
                  <m:t>H</m:t>
                </m:r>
                <m:ctrlPr>
                  <w:rPr>
                    <w:rFonts w:ascii="Cambria Math" w:hAnsi="Cambria Math"/>
                    <w:bCs/>
                    <w:sz w:val="20"/>
                    <w:szCs w:val="20"/>
                  </w:rPr>
                </m:ctrlPr>
              </m:e>
              <m:sup>
                <m:r>
                  <m:rPr>
                    <m:sty m:val="p"/>
                  </m:rPr>
                  <w:rPr>
                    <w:rFonts w:hint="eastAsia" w:ascii="Cambria Math" w:hAnsi="Cambria Math"/>
                    <w:sz w:val="20"/>
                    <w:szCs w:val="20"/>
                  </w:rPr>
                  <m:t>2</m:t>
                </m:r>
                <m:ctrlPr>
                  <w:rPr>
                    <w:rFonts w:ascii="Cambria Math" w:hAnsi="Cambria Math"/>
                    <w:bCs/>
                    <w:sz w:val="20"/>
                    <w:szCs w:val="20"/>
                  </w:rPr>
                </m:ctrlPr>
              </m:sup>
            </m:sSup>
            <m:ctrlPr>
              <w:rPr>
                <w:rFonts w:ascii="Cambria Math" w:hAnsi="Cambria Math"/>
                <w:bCs/>
                <w:i/>
                <w:sz w:val="20"/>
                <w:szCs w:val="20"/>
              </w:rPr>
            </m:ctrlPr>
          </m:e>
        </m:rad>
      </m:oMath>
      <w:r>
        <w:rPr>
          <w:rFonts w:hint="eastAsia"/>
          <w:bCs/>
          <w:sz w:val="20"/>
          <w:szCs w:val="20"/>
        </w:rPr>
        <w:t>,</w:t>
      </w:r>
      <w:r>
        <w:rPr>
          <w:bCs/>
          <w:sz w:val="20"/>
          <w:szCs w:val="20"/>
        </w:rPr>
        <w:t xml:space="preserve"> </w:t>
      </w:r>
    </w:p>
    <w:p>
      <w:pPr>
        <w:spacing w:before="60"/>
        <w:jc w:val="both"/>
        <w:rPr>
          <w:bCs/>
          <w:sz w:val="20"/>
          <w:szCs w:val="20"/>
        </w:rPr>
      </w:pPr>
      <w:r>
        <w:rPr>
          <w:bCs/>
          <w:sz w:val="20"/>
          <w:szCs w:val="20"/>
        </w:rPr>
        <w:t xml:space="preserve">distanceThreshFromReference2_ATG = </w:t>
      </w:r>
      <m:oMath>
        <m:rad>
          <m:radPr>
            <m:degHide m:val="1"/>
            <m:ctrlPr>
              <w:rPr>
                <w:rFonts w:ascii="Cambria Math" w:hAnsi="Cambria Math"/>
                <w:bCs/>
                <w:i/>
                <w:sz w:val="20"/>
                <w:szCs w:val="20"/>
              </w:rPr>
            </m:ctrlPr>
          </m:radPr>
          <m:deg>
            <m:ctrlPr>
              <w:rPr>
                <w:rFonts w:ascii="Cambria Math" w:hAnsi="Cambria Math"/>
                <w:bCs/>
                <w:i/>
                <w:sz w:val="20"/>
                <w:szCs w:val="20"/>
              </w:rPr>
            </m:ctrlPr>
          </m:deg>
          <m:e>
            <m:sSup>
              <m:sSupPr>
                <m:ctrlPr>
                  <w:rPr>
                    <w:rFonts w:ascii="Cambria Math" w:hAnsi="Cambria Math"/>
                    <w:bCs/>
                    <w:sz w:val="20"/>
                    <w:szCs w:val="20"/>
                  </w:rPr>
                </m:ctrlPr>
              </m:sSupPr>
              <m:e>
                <m:r>
                  <m:rPr>
                    <m:sty m:val="p"/>
                  </m:rPr>
                  <w:rPr>
                    <w:rFonts w:ascii="Cambria Math" w:hAnsi="Cambria Math"/>
                    <w:sz w:val="20"/>
                    <w:szCs w:val="20"/>
                  </w:rPr>
                  <m:t>distanceThreshFromReference2(signall</m:t>
                </m:r>
                <m:r>
                  <m:rPr>
                    <m:sty m:val="p"/>
                  </m:rPr>
                  <w:rPr>
                    <w:rFonts w:hint="eastAsia" w:ascii="Cambria Math" w:hAnsi="Cambria Math"/>
                    <w:sz w:val="20"/>
                    <w:szCs w:val="20"/>
                  </w:rPr>
                  <m:t>ed</m:t>
                </m:r>
                <m:r>
                  <m:rPr>
                    <m:sty m:val="p"/>
                  </m:rPr>
                  <w:rPr>
                    <w:rFonts w:ascii="Cambria Math" w:hAnsi="Cambria Math"/>
                    <w:sz w:val="20"/>
                    <w:szCs w:val="20"/>
                  </w:rPr>
                  <m:t xml:space="preserve"> by network)</m:t>
                </m:r>
                <m:r>
                  <m:rPr>
                    <m:sty m:val="p"/>
                  </m:rPr>
                  <w:rPr>
                    <w:rFonts w:ascii="Cambria Math" w:hAnsi="Cambria Math"/>
                    <w:sz w:val="20"/>
                    <w:szCs w:val="20"/>
                    <w:vertAlign w:val="superscript"/>
                  </w:rPr>
                  <m:t xml:space="preserve"> </m:t>
                </m:r>
                <m:ctrlPr>
                  <w:rPr>
                    <w:rFonts w:ascii="Cambria Math" w:hAnsi="Cambria Math"/>
                    <w:bCs/>
                    <w:sz w:val="20"/>
                    <w:szCs w:val="20"/>
                  </w:rPr>
                </m:ctrlPr>
              </m:e>
              <m:sup>
                <m:r>
                  <m:rPr/>
                  <w:rPr>
                    <w:rFonts w:hint="eastAsia" w:ascii="Cambria Math" w:hAnsi="Cambria Math"/>
                    <w:sz w:val="20"/>
                    <w:szCs w:val="20"/>
                  </w:rPr>
                  <m:t>2</m:t>
                </m:r>
                <m:ctrlPr>
                  <w:rPr>
                    <w:rFonts w:ascii="Cambria Math" w:hAnsi="Cambria Math"/>
                    <w:bCs/>
                    <w:sz w:val="20"/>
                    <w:szCs w:val="20"/>
                  </w:rPr>
                </m:ctrlPr>
              </m:sup>
            </m:sSup>
            <m:r>
              <m:rPr>
                <m:sty m:val="p"/>
              </m:rPr>
              <w:rPr>
                <w:rFonts w:hint="eastAsia" w:ascii="Cambria Math" w:hAnsi="Cambria Math"/>
                <w:sz w:val="20"/>
                <w:szCs w:val="20"/>
              </w:rPr>
              <m:t>+</m:t>
            </m:r>
            <m:r>
              <m:rPr>
                <m:sty m:val="p"/>
              </m:rPr>
              <w:rPr>
                <w:rFonts w:ascii="Cambria Math" w:hAnsi="Cambria Math"/>
                <w:sz w:val="20"/>
                <w:szCs w:val="20"/>
              </w:rPr>
              <m:t xml:space="preserve"> </m:t>
            </m:r>
            <m:sSup>
              <m:sSupPr>
                <m:ctrlPr>
                  <w:rPr>
                    <w:rFonts w:ascii="Cambria Math" w:hAnsi="Cambria Math"/>
                    <w:bCs/>
                    <w:sz w:val="20"/>
                    <w:szCs w:val="20"/>
                  </w:rPr>
                </m:ctrlPr>
              </m:sSupPr>
              <m:e>
                <m:r>
                  <m:rPr>
                    <m:sty m:val="p"/>
                  </m:rPr>
                  <w:rPr>
                    <w:rFonts w:ascii="Cambria Math" w:hAnsi="Cambria Math"/>
                    <w:sz w:val="20"/>
                    <w:szCs w:val="20"/>
                  </w:rPr>
                  <m:t>H</m:t>
                </m:r>
                <m:ctrlPr>
                  <w:rPr>
                    <w:rFonts w:ascii="Cambria Math" w:hAnsi="Cambria Math"/>
                    <w:bCs/>
                    <w:sz w:val="20"/>
                    <w:szCs w:val="20"/>
                  </w:rPr>
                </m:ctrlPr>
              </m:e>
              <m:sup>
                <m:r>
                  <m:rPr>
                    <m:sty m:val="p"/>
                  </m:rPr>
                  <w:rPr>
                    <w:rFonts w:hint="eastAsia" w:ascii="Cambria Math" w:hAnsi="Cambria Math"/>
                    <w:sz w:val="20"/>
                    <w:szCs w:val="20"/>
                  </w:rPr>
                  <m:t>2</m:t>
                </m:r>
                <m:ctrlPr>
                  <w:rPr>
                    <w:rFonts w:ascii="Cambria Math" w:hAnsi="Cambria Math"/>
                    <w:bCs/>
                    <w:sz w:val="20"/>
                    <w:szCs w:val="20"/>
                  </w:rPr>
                </m:ctrlPr>
              </m:sup>
            </m:sSup>
            <m:ctrlPr>
              <w:rPr>
                <w:rFonts w:ascii="Cambria Math" w:hAnsi="Cambria Math"/>
                <w:bCs/>
                <w:i/>
                <w:sz w:val="20"/>
                <w:szCs w:val="20"/>
              </w:rPr>
            </m:ctrlPr>
          </m:e>
        </m:rad>
      </m:oMath>
      <w:r>
        <w:rPr>
          <w:rFonts w:hint="eastAsia"/>
          <w:bCs/>
          <w:sz w:val="20"/>
          <w:szCs w:val="20"/>
        </w:rPr>
        <w:t>,</w:t>
      </w:r>
    </w:p>
    <w:p>
      <w:pPr>
        <w:spacing w:before="60"/>
        <w:jc w:val="both"/>
        <w:rPr>
          <w:rFonts w:hint="eastAsia" w:eastAsia="宋体"/>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7</w:t>
      </w:r>
      <w:r>
        <w:rPr>
          <w:b/>
          <w:bCs w:val="0"/>
          <w:i/>
          <w:iCs/>
          <w:sz w:val="20"/>
          <w:szCs w:val="20"/>
        </w:rPr>
        <w:t xml:space="preserve">:  </w:t>
      </w:r>
      <w:r>
        <w:rPr>
          <w:rFonts w:hint="eastAsia" w:eastAsia="宋体"/>
          <w:b/>
          <w:bCs w:val="0"/>
          <w:i/>
          <w:iCs/>
          <w:sz w:val="20"/>
          <w:szCs w:val="20"/>
          <w:lang w:val="en-US" w:eastAsia="zh-CN"/>
        </w:rPr>
        <w:t>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lang w:val="en-US" w:eastAsia="zh-CN"/>
        </w:rPr>
        <w:t>definition of distanceThreshFromReference1 to the distance from the serving cell reference location in two-dimensional direction. Besides, introduce new concept of distanceThreshFromReference1_ATG which present the distance threshold between UE and serving cell reference location . The value of distanceThreshFromReference1_ATG could be calculated by UE through it</w:t>
      </w:r>
      <w:r>
        <w:rPr>
          <w:rFonts w:hint="default"/>
          <w:b/>
          <w:bCs w:val="0"/>
          <w:i/>
          <w:iCs/>
          <w:sz w:val="20"/>
          <w:szCs w:val="20"/>
          <w:lang w:val="en-US" w:eastAsia="zh-CN"/>
        </w:rPr>
        <w:t>’</w:t>
      </w:r>
      <w:r>
        <w:rPr>
          <w:rFonts w:hint="eastAsia"/>
          <w:b/>
          <w:bCs w:val="0"/>
          <w:i/>
          <w:iCs/>
          <w:sz w:val="20"/>
          <w:szCs w:val="20"/>
          <w:lang w:val="en-US" w:eastAsia="zh-CN"/>
        </w:rPr>
        <w:t xml:space="preserve">s real-time height and distanceThreshFromReference1, </w:t>
      </w:r>
      <w:r>
        <w:rPr>
          <w:b/>
          <w:bCs w:val="0"/>
          <w:i/>
          <w:iCs/>
          <w:sz w:val="20"/>
          <w:szCs w:val="20"/>
        </w:rPr>
        <w:t xml:space="preserve">distanceThreshFromReference1_ATG = </w:t>
      </w:r>
      <m:oMath>
        <m:rad>
          <m:radPr>
            <m:degHide m:val="1"/>
            <m:ctrlPr>
              <w:rPr>
                <w:rFonts w:ascii="Cambria Math" w:hAnsi="Cambria Math"/>
                <w:b/>
                <w:bCs w:val="0"/>
                <w:i/>
                <w:iCs/>
                <w:sz w:val="20"/>
                <w:szCs w:val="20"/>
              </w:rPr>
            </m:ctrlPr>
          </m:radPr>
          <m:deg>
            <m:ctrlPr>
              <w:rPr>
                <w:rFonts w:ascii="Cambria Math" w:hAnsi="Cambria Math"/>
                <w:b/>
                <w:bCs w:val="0"/>
                <w:i/>
                <w:iCs/>
                <w:sz w:val="20"/>
                <w:szCs w:val="20"/>
              </w:rPr>
            </m:ctrlPr>
          </m:deg>
          <m:e>
            <m:sSup>
              <m:sSupPr>
                <m:ctrlPr>
                  <w:rPr>
                    <w:rFonts w:ascii="Cambria Math" w:hAnsi="Cambria Math"/>
                    <w:b/>
                    <w:bCs w:val="0"/>
                    <w:i/>
                    <w:iCs/>
                    <w:sz w:val="20"/>
                    <w:szCs w:val="20"/>
                  </w:rPr>
                </m:ctrlPr>
              </m:sSupPr>
              <m:e>
                <m:r>
                  <m:rPr>
                    <m:sty m:val="bi"/>
                  </m:rPr>
                  <w:rPr>
                    <w:rFonts w:hint="default" w:ascii="Cambria Math" w:hAnsi="Cambria Math"/>
                    <w:sz w:val="20"/>
                    <w:szCs w:val="20"/>
                  </w:rPr>
                  <m:t>distanceThreshFromReference1(signalled by network)</m:t>
                </m:r>
                <m:r>
                  <m:rPr>
                    <m:sty m:val="bi"/>
                  </m:rPr>
                  <w:rPr>
                    <w:rFonts w:ascii="Cambria Math" w:hAnsi="Cambria Math"/>
                    <w:sz w:val="20"/>
                    <w:szCs w:val="20"/>
                    <w:vertAlign w:val="superscript"/>
                  </w:rPr>
                  <m:t xml:space="preserve"> </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bCs w:val="0"/>
                    <w:i/>
                    <w:iCs/>
                    <w:sz w:val="20"/>
                    <w:szCs w:val="20"/>
                  </w:rPr>
                </m:ctrlPr>
              </m:sSupPr>
              <m:e>
                <m:r>
                  <m:rPr>
                    <m:sty m:val="bi"/>
                  </m:rPr>
                  <w:rPr>
                    <w:rFonts w:hint="default" w:ascii="Cambria Math" w:hAnsi="Cambria Math"/>
                    <w:sz w:val="20"/>
                    <w:szCs w:val="20"/>
                  </w:rPr>
                  <m:t>H</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ctrlPr>
              <w:rPr>
                <w:rFonts w:ascii="Cambria Math" w:hAnsi="Cambria Math"/>
                <w:b/>
                <w:bCs w:val="0"/>
                <w:i/>
                <w:iCs/>
                <w:sz w:val="20"/>
                <w:szCs w:val="20"/>
              </w:rPr>
            </m:ctrlPr>
          </m:e>
        </m:rad>
      </m:oMath>
      <w:r>
        <w:rPr>
          <w:rFonts w:hint="eastAsia"/>
          <w:b/>
          <w:bCs w:val="0"/>
          <w:i/>
          <w:iCs/>
          <w:sz w:val="20"/>
          <w:szCs w:val="20"/>
        </w:rPr>
        <w:t>,</w:t>
      </w:r>
      <w:r>
        <w:rPr>
          <w:b/>
          <w:bCs w:val="0"/>
          <w:i/>
          <w:iCs/>
          <w:sz w:val="20"/>
          <w:szCs w:val="20"/>
        </w:rPr>
        <w:t xml:space="preserve"> </w:t>
      </w:r>
      <w:r>
        <w:rPr>
          <w:rFonts w:hint="eastAsia" w:eastAsia="宋体"/>
          <w:b/>
          <w:bCs w:val="0"/>
          <w:i/>
          <w:iCs/>
          <w:sz w:val="20"/>
          <w:szCs w:val="20"/>
          <w:lang w:val="en-US" w:eastAsia="zh-CN"/>
        </w:rPr>
        <w:t xml:space="preserve"> H is the altitude of UE.</w:t>
      </w:r>
    </w:p>
    <w:p>
      <w:pPr>
        <w:spacing w:before="60"/>
        <w:jc w:val="both"/>
        <w:rPr>
          <w:rFonts w:hint="eastAsia" w:eastAsia="宋体"/>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8</w:t>
      </w:r>
      <w:r>
        <w:rPr>
          <w:b/>
          <w:bCs w:val="0"/>
          <w:i/>
          <w:iCs/>
          <w:sz w:val="20"/>
          <w:szCs w:val="20"/>
        </w:rPr>
        <w:t xml:space="preserve">:  </w:t>
      </w:r>
      <w:r>
        <w:rPr>
          <w:rFonts w:hint="eastAsia" w:eastAsia="宋体"/>
          <w:b/>
          <w:bCs w:val="0"/>
          <w:i/>
          <w:iCs/>
          <w:sz w:val="20"/>
          <w:szCs w:val="20"/>
          <w:lang w:val="en-US" w:eastAsia="zh-CN"/>
        </w:rPr>
        <w:t>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lang w:val="en-US" w:eastAsia="zh-CN"/>
        </w:rPr>
        <w:t>definition of distanceThreshFromReference2 to the distance from the neighbour cell reference location in two-dimensional direction. Besides, introduce new concepts of distanceThreshFromReference2_ATG which present the distance threshold between UE and neighbour cell reference location . The value of distanceThreshFromReference2_ATG could be calculated by UE through it</w:t>
      </w:r>
      <w:r>
        <w:rPr>
          <w:rFonts w:hint="default"/>
          <w:b/>
          <w:bCs w:val="0"/>
          <w:i/>
          <w:iCs/>
          <w:sz w:val="20"/>
          <w:szCs w:val="20"/>
          <w:lang w:val="en-US" w:eastAsia="zh-CN"/>
        </w:rPr>
        <w:t>’</w:t>
      </w:r>
      <w:r>
        <w:rPr>
          <w:rFonts w:hint="eastAsia"/>
          <w:b/>
          <w:bCs w:val="0"/>
          <w:i/>
          <w:iCs/>
          <w:sz w:val="20"/>
          <w:szCs w:val="20"/>
          <w:lang w:val="en-US" w:eastAsia="zh-CN"/>
        </w:rPr>
        <w:t xml:space="preserve">s real-time height and distanceThreshFromReference2. </w:t>
      </w:r>
      <w:r>
        <w:rPr>
          <w:b/>
          <w:bCs w:val="0"/>
          <w:i/>
          <w:iCs/>
          <w:sz w:val="20"/>
          <w:szCs w:val="20"/>
        </w:rPr>
        <w:t xml:space="preserve">distanceThreshFromReference2_ATG = </w:t>
      </w:r>
      <m:oMath>
        <m:rad>
          <m:radPr>
            <m:degHide m:val="1"/>
            <m:ctrlPr>
              <w:rPr>
                <w:rFonts w:ascii="Cambria Math" w:hAnsi="Cambria Math"/>
                <w:b/>
                <w:bCs w:val="0"/>
                <w:i/>
                <w:iCs/>
                <w:sz w:val="20"/>
                <w:szCs w:val="20"/>
              </w:rPr>
            </m:ctrlPr>
          </m:radPr>
          <m:deg>
            <m:ctrlPr>
              <w:rPr>
                <w:rFonts w:ascii="Cambria Math" w:hAnsi="Cambria Math"/>
                <w:b/>
                <w:bCs w:val="0"/>
                <w:i/>
                <w:iCs/>
                <w:sz w:val="20"/>
                <w:szCs w:val="20"/>
              </w:rPr>
            </m:ctrlPr>
          </m:deg>
          <m:e>
            <m:sSup>
              <m:sSupPr>
                <m:ctrlPr>
                  <w:rPr>
                    <w:rFonts w:ascii="Cambria Math" w:hAnsi="Cambria Math"/>
                    <w:b/>
                    <w:bCs w:val="0"/>
                    <w:i/>
                    <w:iCs/>
                    <w:sz w:val="20"/>
                    <w:szCs w:val="20"/>
                  </w:rPr>
                </m:ctrlPr>
              </m:sSupPr>
              <m:e>
                <m:r>
                  <m:rPr>
                    <m:sty m:val="bi"/>
                  </m:rPr>
                  <w:rPr>
                    <w:rFonts w:hint="default" w:ascii="Cambria Math" w:hAnsi="Cambria Math"/>
                    <w:sz w:val="20"/>
                    <w:szCs w:val="20"/>
                  </w:rPr>
                  <m:t>distanceThreshFromReference2(signalled by network)</m:t>
                </m:r>
                <m:r>
                  <m:rPr>
                    <m:sty m:val="bi"/>
                  </m:rPr>
                  <w:rPr>
                    <w:rFonts w:ascii="Cambria Math" w:hAnsi="Cambria Math"/>
                    <w:sz w:val="20"/>
                    <w:szCs w:val="20"/>
                    <w:vertAlign w:val="superscript"/>
                  </w:rPr>
                  <m:t xml:space="preserve"> </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bCs w:val="0"/>
                    <w:i/>
                    <w:iCs/>
                    <w:sz w:val="20"/>
                    <w:szCs w:val="20"/>
                  </w:rPr>
                </m:ctrlPr>
              </m:sSupPr>
              <m:e>
                <m:r>
                  <m:rPr>
                    <m:sty m:val="bi"/>
                  </m:rPr>
                  <w:rPr>
                    <w:rFonts w:hint="default" w:ascii="Cambria Math" w:hAnsi="Cambria Math"/>
                    <w:sz w:val="20"/>
                    <w:szCs w:val="20"/>
                  </w:rPr>
                  <m:t>H</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ctrlPr>
              <w:rPr>
                <w:rFonts w:ascii="Cambria Math" w:hAnsi="Cambria Math"/>
                <w:b/>
                <w:bCs w:val="0"/>
                <w:i/>
                <w:iCs/>
                <w:sz w:val="20"/>
                <w:szCs w:val="20"/>
              </w:rPr>
            </m:ctrlPr>
          </m:e>
        </m:rad>
      </m:oMath>
      <w:r>
        <w:rPr>
          <w:rFonts w:hint="eastAsia"/>
          <w:b/>
          <w:bCs w:val="0"/>
          <w:i/>
          <w:iCs/>
          <w:sz w:val="20"/>
          <w:szCs w:val="20"/>
        </w:rPr>
        <w:t>,</w:t>
      </w:r>
      <w:r>
        <w:rPr>
          <w:rFonts w:hint="eastAsia"/>
          <w:b/>
          <w:bCs w:val="0"/>
          <w:i/>
          <w:iCs/>
          <w:sz w:val="20"/>
          <w:szCs w:val="20"/>
          <w:lang w:val="en-US" w:eastAsia="zh-CN"/>
        </w:rPr>
        <w:t xml:space="preserve"> </w:t>
      </w:r>
      <w:r>
        <w:rPr>
          <w:rFonts w:hint="eastAsia" w:eastAsia="宋体"/>
          <w:b/>
          <w:bCs w:val="0"/>
          <w:i/>
          <w:iCs/>
          <w:sz w:val="20"/>
          <w:szCs w:val="20"/>
          <w:lang w:val="en-US" w:eastAsia="zh-CN"/>
        </w:rPr>
        <w:t>H is the altitude of UE.</w:t>
      </w:r>
    </w:p>
    <w:p>
      <w:pPr>
        <w:spacing w:before="60"/>
        <w:jc w:val="both"/>
        <w:rPr>
          <w:rFonts w:hint="default" w:eastAsia="宋体"/>
          <w:b/>
          <w:bCs w:val="0"/>
          <w:i/>
          <w:iCs/>
          <w:sz w:val="20"/>
          <w:szCs w:val="20"/>
          <w:lang w:val="en-US" w:eastAsia="zh-CN"/>
        </w:rPr>
      </w:pPr>
      <w:r>
        <w:rPr>
          <w:rFonts w:hint="eastAsia"/>
          <w:bCs/>
          <w:sz w:val="20"/>
          <w:szCs w:val="20"/>
          <w:lang w:val="en-US" w:eastAsia="zh-CN"/>
        </w:rPr>
        <w:t>In addition, the Thresh 1 and Thresh 2 in Event D1 should be further revised as follows:</w:t>
      </w:r>
    </w:p>
    <w:p>
      <w:pPr>
        <w:spacing w:before="60"/>
        <w:jc w:val="both"/>
        <w:rPr>
          <w:rFonts w:hint="eastAsia"/>
          <w:bCs/>
          <w:sz w:val="20"/>
          <w:szCs w:val="20"/>
          <w:lang w:val="en-US" w:eastAsia="zh-CN"/>
        </w:rPr>
      </w:pPr>
      <w:bookmarkStart w:id="11" w:name="_Hlk133265176"/>
      <w:r>
        <w:rPr>
          <w:rFonts w:hint="eastAsia"/>
          <w:b/>
          <w:bCs w:val="0"/>
          <w:sz w:val="20"/>
          <w:szCs w:val="20"/>
          <w:lang w:val="en-US" w:eastAsia="zh-CN"/>
        </w:rPr>
        <w:t>Thresh1</w:t>
      </w:r>
      <w:r>
        <w:rPr>
          <w:rFonts w:hint="eastAsia"/>
          <w:bCs/>
          <w:sz w:val="20"/>
          <w:szCs w:val="20"/>
          <w:lang w:val="en-US" w:eastAsia="zh-CN"/>
        </w:rPr>
        <w:t xml:space="preserve"> is the threshold for this event defined as a distance, configured with parameter </w:t>
      </w:r>
      <w:r>
        <w:rPr>
          <w:rFonts w:hint="eastAsia"/>
          <w:bCs/>
          <w:i/>
          <w:iCs/>
          <w:sz w:val="20"/>
          <w:szCs w:val="20"/>
          <w:lang w:val="en-US" w:eastAsia="zh-CN"/>
        </w:rPr>
        <w:t>distanceThreshFromReference1_ATG</w:t>
      </w:r>
      <w:r>
        <w:rPr>
          <w:rFonts w:hint="eastAsia"/>
          <w:bCs/>
          <w:sz w:val="20"/>
          <w:szCs w:val="20"/>
          <w:lang w:val="en-US" w:eastAsia="zh-CN"/>
        </w:rPr>
        <w:t>, from a reference location configured with parameter referenceLocation1 within reportConfigNR for this event.</w:t>
      </w:r>
    </w:p>
    <w:p>
      <w:pPr>
        <w:spacing w:before="60"/>
        <w:jc w:val="both"/>
        <w:rPr>
          <w:rFonts w:hint="eastAsia"/>
          <w:bCs/>
          <w:sz w:val="20"/>
          <w:szCs w:val="20"/>
          <w:lang w:val="en-US" w:eastAsia="zh-CN"/>
        </w:rPr>
      </w:pPr>
      <w:r>
        <w:rPr>
          <w:rFonts w:hint="eastAsia"/>
          <w:b/>
          <w:bCs w:val="0"/>
          <w:sz w:val="20"/>
          <w:szCs w:val="20"/>
          <w:lang w:val="en-US" w:eastAsia="zh-CN"/>
        </w:rPr>
        <w:t>Thresh2</w:t>
      </w:r>
      <w:r>
        <w:rPr>
          <w:rFonts w:hint="eastAsia"/>
          <w:bCs/>
          <w:sz w:val="20"/>
          <w:szCs w:val="20"/>
          <w:lang w:val="en-US" w:eastAsia="zh-CN"/>
        </w:rPr>
        <w:t xml:space="preserve"> is the threshold for this event defined as a distance, configured with parameter </w:t>
      </w:r>
      <w:r>
        <w:rPr>
          <w:rFonts w:hint="eastAsia"/>
          <w:bCs/>
          <w:i/>
          <w:iCs/>
          <w:sz w:val="20"/>
          <w:szCs w:val="20"/>
          <w:lang w:val="en-US" w:eastAsia="zh-CN"/>
        </w:rPr>
        <w:t>distanceThreshFromReference2_ATG</w:t>
      </w:r>
      <w:r>
        <w:rPr>
          <w:rFonts w:hint="eastAsia"/>
          <w:bCs/>
          <w:sz w:val="20"/>
          <w:szCs w:val="20"/>
          <w:lang w:val="en-US" w:eastAsia="zh-CN"/>
        </w:rPr>
        <w:t>, from a reference location configured with parameter referenceLocation2 within reportConfigNR for this event.</w:t>
      </w:r>
    </w:p>
    <w:p>
      <w:pPr>
        <w:spacing w:before="60"/>
        <w:jc w:val="both"/>
        <w:rPr>
          <w:rFonts w:hint="eastAsia"/>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9</w:t>
      </w:r>
      <w:r>
        <w:rPr>
          <w:b/>
          <w:bCs w:val="0"/>
          <w:i/>
          <w:iCs/>
          <w:sz w:val="20"/>
          <w:szCs w:val="20"/>
        </w:rPr>
        <w:t xml:space="preserve">:  </w:t>
      </w:r>
      <w:r>
        <w:rPr>
          <w:rFonts w:hint="eastAsia"/>
          <w:b/>
          <w:bCs w:val="0"/>
          <w:i/>
          <w:iCs/>
          <w:sz w:val="20"/>
          <w:szCs w:val="20"/>
          <w:lang w:val="en-US" w:eastAsia="zh-CN"/>
        </w:rPr>
        <w:t>Further 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rPr>
        <w:t>Thresh 1 and Thresh 2 in Event D1</w:t>
      </w:r>
      <w:r>
        <w:rPr>
          <w:rFonts w:hint="eastAsia"/>
          <w:b/>
          <w:bCs w:val="0"/>
          <w:i/>
          <w:iCs/>
          <w:sz w:val="20"/>
          <w:szCs w:val="20"/>
          <w:lang w:val="en-US" w:eastAsia="zh-CN"/>
        </w:rPr>
        <w:t xml:space="preserve"> as follows:</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 xml:space="preserve">Thresh1 is the threshold for this event defined as a distance, configured with parameter </w:t>
      </w:r>
      <w:r>
        <w:rPr>
          <w:rFonts w:hint="eastAsia"/>
          <w:b/>
          <w:bCs w:val="0"/>
          <w:i/>
          <w:iCs/>
          <w:sz w:val="20"/>
          <w:szCs w:val="20"/>
          <w:u w:val="single"/>
          <w:lang w:val="en-US" w:eastAsia="zh-CN"/>
        </w:rPr>
        <w:t>distanceThreshFromReference1_ATG</w:t>
      </w:r>
      <w:r>
        <w:rPr>
          <w:rFonts w:hint="eastAsia"/>
          <w:b/>
          <w:bCs w:val="0"/>
          <w:i/>
          <w:iCs/>
          <w:sz w:val="20"/>
          <w:szCs w:val="20"/>
          <w:lang w:val="en-US" w:eastAsia="zh-CN"/>
        </w:rPr>
        <w:t>, from a reference location configured with parameter referenceLocation1 within reportConfigNR for this event.</w:t>
      </w:r>
    </w:p>
    <w:p>
      <w:pPr>
        <w:numPr>
          <w:ilvl w:val="0"/>
          <w:numId w:val="5"/>
        </w:numPr>
        <w:spacing w:before="60"/>
        <w:ind w:left="420" w:leftChars="0" w:hanging="420" w:firstLineChars="0"/>
        <w:jc w:val="both"/>
        <w:rPr>
          <w:rFonts w:hint="eastAsia" w:eastAsiaTheme="minorEastAsia"/>
          <w:b/>
          <w:i/>
          <w:iCs/>
          <w:sz w:val="20"/>
          <w:szCs w:val="20"/>
          <w:lang w:val="en-US" w:eastAsia="zh-CN"/>
        </w:rPr>
      </w:pPr>
      <w:r>
        <w:rPr>
          <w:rFonts w:hint="eastAsia"/>
          <w:b/>
          <w:bCs w:val="0"/>
          <w:i/>
          <w:iCs/>
          <w:sz w:val="20"/>
          <w:szCs w:val="20"/>
          <w:lang w:val="en-US" w:eastAsia="zh-CN"/>
        </w:rPr>
        <w:t xml:space="preserve">Thresh2 is the threshold for this event defined as a distance, configured with parameter </w:t>
      </w:r>
      <w:r>
        <w:rPr>
          <w:rFonts w:hint="eastAsia"/>
          <w:b/>
          <w:bCs w:val="0"/>
          <w:i/>
          <w:iCs/>
          <w:sz w:val="20"/>
          <w:szCs w:val="20"/>
          <w:u w:val="single"/>
          <w:lang w:val="en-US" w:eastAsia="zh-CN"/>
        </w:rPr>
        <w:t>distanceThreshFromReference2_ATG</w:t>
      </w:r>
      <w:r>
        <w:rPr>
          <w:rFonts w:hint="eastAsia"/>
          <w:b/>
          <w:bCs w:val="0"/>
          <w:i/>
          <w:iCs/>
          <w:sz w:val="20"/>
          <w:szCs w:val="20"/>
          <w:lang w:val="en-US" w:eastAsia="zh-CN"/>
        </w:rPr>
        <w:t>, from a reference location configured with parameter referenceLocation2 within reportConfigNR for this event.</w:t>
      </w:r>
    </w:p>
    <w:p>
      <w:pPr>
        <w:spacing w:before="60"/>
        <w:jc w:val="both"/>
        <w:rPr>
          <w:rFonts w:hint="eastAsia" w:eastAsiaTheme="minorEastAsia"/>
          <w:b/>
          <w:i/>
          <w:iCs/>
          <w:sz w:val="20"/>
          <w:szCs w:val="20"/>
          <w:lang w:val="en-US" w:eastAsia="zh-CN"/>
        </w:rPr>
      </w:pPr>
    </w:p>
    <w:bookmarkEnd w:id="6"/>
    <w:bookmarkEnd w:id="11"/>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7"/>
      <w:bookmarkEnd w:id="8"/>
    </w:p>
    <w:p>
      <w:pPr>
        <w:tabs>
          <w:tab w:val="left" w:pos="1134"/>
        </w:tabs>
        <w:spacing w:before="60"/>
        <w:jc w:val="both"/>
        <w:rPr>
          <w:rFonts w:eastAsia="等线"/>
          <w:b/>
          <w:bCs/>
          <w:i/>
          <w:iCs/>
          <w:sz w:val="20"/>
          <w:szCs w:val="20"/>
        </w:rPr>
      </w:pPr>
      <w:r>
        <w:rPr>
          <w:rFonts w:hint="eastAsia" w:eastAsia="等线"/>
          <w:b/>
          <w:bCs/>
          <w:i/>
          <w:iCs/>
          <w:sz w:val="20"/>
          <w:szCs w:val="20"/>
        </w:rPr>
        <w:t>P</w:t>
      </w:r>
      <w:r>
        <w:rPr>
          <w:rFonts w:eastAsia="等线"/>
          <w:b/>
          <w:bCs/>
          <w:i/>
          <w:iCs/>
          <w:sz w:val="20"/>
          <w:szCs w:val="20"/>
        </w:rPr>
        <w:t>roposal 1: Introduce location-based triggering as an additional condition for intra and inter-frequency cell measurement as NTN, whether and how to configure the feature is up to network implementation.</w:t>
      </w:r>
    </w:p>
    <w:p>
      <w:pPr>
        <w:pStyle w:val="74"/>
        <w:numPr>
          <w:ilvl w:val="0"/>
          <w:numId w:val="0"/>
        </w:numPr>
        <w:spacing w:before="60"/>
        <w:ind w:leftChars="0"/>
        <w:jc w:val="both"/>
        <w:rPr>
          <w:rFonts w:hint="default" w:eastAsia="宋体"/>
          <w:b/>
          <w:i/>
          <w:iCs/>
          <w:sz w:val="20"/>
          <w:szCs w:val="20"/>
          <w:lang w:val="en-US" w:eastAsia="zh-CN"/>
        </w:rPr>
      </w:pPr>
      <w:r>
        <w:rPr>
          <w:b/>
          <w:i/>
          <w:iCs/>
          <w:sz w:val="20"/>
          <w:szCs w:val="20"/>
        </w:rPr>
        <w:t xml:space="preserve">Proposal 2:  </w:t>
      </w:r>
      <w:r>
        <w:rPr>
          <w:rFonts w:hint="eastAsia" w:eastAsia="宋体"/>
          <w:b/>
          <w:i/>
          <w:iCs/>
          <w:sz w:val="20"/>
          <w:szCs w:val="20"/>
          <w:lang w:val="en-US" w:eastAsia="zh-CN"/>
        </w:rPr>
        <w:t>R</w:t>
      </w:r>
      <w:r>
        <w:rPr>
          <w:b/>
          <w:i/>
          <w:iCs/>
          <w:sz w:val="20"/>
          <w:szCs w:val="20"/>
        </w:rPr>
        <w:t>evise the definition of distance</w:t>
      </w:r>
      <w:r>
        <w:rPr>
          <w:rFonts w:hint="eastAsia" w:eastAsia="宋体"/>
          <w:b/>
          <w:i/>
          <w:iCs/>
          <w:sz w:val="20"/>
          <w:szCs w:val="20"/>
          <w:lang w:val="en-US" w:eastAsia="zh-CN"/>
        </w:rPr>
        <w:t>T</w:t>
      </w:r>
      <w:r>
        <w:rPr>
          <w:b/>
          <w:i/>
          <w:iCs/>
          <w:sz w:val="20"/>
          <w:szCs w:val="20"/>
        </w:rPr>
        <w:t>hres</w:t>
      </w:r>
      <w:r>
        <w:rPr>
          <w:rFonts w:hint="eastAsia" w:eastAsia="宋体"/>
          <w:b/>
          <w:i/>
          <w:iCs/>
          <w:sz w:val="20"/>
          <w:szCs w:val="20"/>
          <w:lang w:val="en-US" w:eastAsia="zh-CN"/>
        </w:rPr>
        <w:t>h</w:t>
      </w:r>
      <w:r>
        <w:rPr>
          <w:b/>
          <w:i/>
          <w:iCs/>
          <w:sz w:val="20"/>
          <w:szCs w:val="20"/>
        </w:rPr>
        <w:t xml:space="preserve"> to </w:t>
      </w:r>
      <w:r>
        <w:rPr>
          <w:rFonts w:hint="eastAsia"/>
          <w:b/>
          <w:i/>
          <w:iCs/>
          <w:sz w:val="20"/>
          <w:szCs w:val="20"/>
        </w:rPr>
        <w:t xml:space="preserve">the distance </w:t>
      </w:r>
      <w:r>
        <w:rPr>
          <w:rFonts w:hint="eastAsia" w:eastAsia="宋体"/>
          <w:b/>
          <w:i/>
          <w:iCs/>
          <w:sz w:val="20"/>
          <w:szCs w:val="20"/>
          <w:lang w:val="en-US" w:eastAsia="zh-CN"/>
        </w:rPr>
        <w:t>between UE and</w:t>
      </w:r>
      <w:r>
        <w:rPr>
          <w:rFonts w:hint="eastAsia"/>
          <w:b/>
          <w:i/>
          <w:iCs/>
          <w:sz w:val="20"/>
          <w:szCs w:val="20"/>
        </w:rPr>
        <w:t xml:space="preserve"> the serving cell reference location in two-dimensional direction</w:t>
      </w:r>
      <w:r>
        <w:rPr>
          <w:rFonts w:hint="eastAsia" w:eastAsia="宋体"/>
          <w:b/>
          <w:i/>
          <w:iCs/>
          <w:sz w:val="20"/>
          <w:szCs w:val="20"/>
          <w:lang w:val="en-US" w:eastAsia="zh-CN"/>
        </w:rPr>
        <w:t xml:space="preserve">. </w:t>
      </w:r>
    </w:p>
    <w:p>
      <w:pPr>
        <w:pStyle w:val="74"/>
        <w:numPr>
          <w:ilvl w:val="0"/>
          <w:numId w:val="0"/>
        </w:numPr>
        <w:spacing w:before="60"/>
        <w:ind w:leftChars="0"/>
        <w:jc w:val="both"/>
        <w:rPr>
          <w:rFonts w:hint="eastAsia" w:eastAsia="宋体"/>
          <w:b/>
          <w:i/>
          <w:iCs/>
          <w:sz w:val="20"/>
          <w:szCs w:val="20"/>
          <w:lang w:val="en-US" w:eastAsia="zh-CN"/>
        </w:rPr>
      </w:pPr>
      <w:r>
        <w:rPr>
          <w:rFonts w:hint="eastAsia" w:eastAsia="宋体"/>
          <w:b/>
          <w:i/>
          <w:iCs/>
          <w:sz w:val="20"/>
          <w:szCs w:val="20"/>
          <w:lang w:val="en-US" w:eastAsia="zh-CN"/>
        </w:rPr>
        <w:t xml:space="preserve">Proposal 3: Introduce a new concept for ATG distanceThresh_ATG which present the distance threshold between UE and referencelocation. The value of distanceThresh_ATG could be calculated by UE through it’s real-time height and distanceThresh. distanceThresh_ATG = </w:t>
      </w:r>
      <m:oMath>
        <m:rad>
          <m:radPr>
            <m:degHide m:val="1"/>
            <m:ctrlPr>
              <w:rPr>
                <w:rFonts w:ascii="Cambria Math" w:hAnsi="Cambria Math"/>
                <w:b/>
                <w:i/>
                <w:iCs/>
                <w:sz w:val="20"/>
                <w:szCs w:val="20"/>
              </w:rPr>
            </m:ctrlPr>
          </m:radPr>
          <m:deg>
            <m:ctrlPr>
              <w:rPr>
                <w:rFonts w:ascii="Cambria Math" w:hAnsi="Cambria Math"/>
                <w:b/>
                <w:i/>
                <w:iCs/>
                <w:sz w:val="20"/>
                <w:szCs w:val="20"/>
              </w:rPr>
            </m:ctrlPr>
          </m:deg>
          <m:e>
            <m:sSup>
              <m:sSupPr>
                <m:ctrlPr>
                  <w:rPr>
                    <w:rFonts w:ascii="Cambria Math" w:hAnsi="Cambria Math"/>
                    <w:b/>
                    <w:i/>
                    <w:iCs/>
                    <w:sz w:val="20"/>
                    <w:szCs w:val="20"/>
                  </w:rPr>
                </m:ctrlPr>
              </m:sSupPr>
              <m:e>
                <m:r>
                  <m:rPr>
                    <m:sty m:val="bi"/>
                  </m:rPr>
                  <w:rPr>
                    <w:rFonts w:ascii="Cambria Math" w:hAnsi="Cambria Math"/>
                    <w:sz w:val="20"/>
                    <w:szCs w:val="20"/>
                  </w:rPr>
                  <m:t>distanceThresh(signall</m:t>
                </m:r>
                <m:r>
                  <m:rPr>
                    <m:sty m:val="bi"/>
                  </m:rPr>
                  <w:rPr>
                    <w:rFonts w:hint="eastAsia" w:ascii="Cambria Math" w:hAnsi="Cambria Math"/>
                    <w:sz w:val="20"/>
                    <w:szCs w:val="20"/>
                  </w:rPr>
                  <m:t>ed</m:t>
                </m:r>
                <m:r>
                  <m:rPr>
                    <m:sty m:val="bi"/>
                  </m:rPr>
                  <w:rPr>
                    <w:rFonts w:ascii="Cambria Math" w:hAnsi="Cambria Math"/>
                    <w:sz w:val="20"/>
                    <w:szCs w:val="20"/>
                  </w:rPr>
                  <m:t xml:space="preserve"> by network)</m:t>
                </m:r>
                <m:r>
                  <m:rPr>
                    <m:sty m:val="bi"/>
                  </m:rPr>
                  <w:rPr>
                    <w:rFonts w:ascii="Cambria Math" w:hAnsi="Cambria Math"/>
                    <w:sz w:val="20"/>
                    <w:szCs w:val="20"/>
                    <w:vertAlign w:val="superscript"/>
                  </w:rPr>
                  <m:t xml:space="preserve"> </m:t>
                </m:r>
                <m:ctrlPr>
                  <w:rPr>
                    <w:rFonts w:ascii="Cambria Math" w:hAnsi="Cambria Math"/>
                    <w:b/>
                    <w:i/>
                    <w:iCs/>
                    <w:sz w:val="20"/>
                    <w:szCs w:val="20"/>
                  </w:rPr>
                </m:ctrlPr>
              </m:e>
              <m:sup>
                <m:r>
                  <m:rPr>
                    <m:sty m:val="bi"/>
                  </m:rPr>
                  <w:rPr>
                    <w:rFonts w:hint="eastAsia" w:ascii="Cambria Math" w:hAnsi="Cambria Math"/>
                    <w:sz w:val="20"/>
                    <w:szCs w:val="20"/>
                  </w:rPr>
                  <m:t>2</m:t>
                </m:r>
                <m:ctrlPr>
                  <w:rPr>
                    <w:rFonts w:ascii="Cambria Math" w:hAnsi="Cambria Math"/>
                    <w:b/>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i/>
                    <w:iCs/>
                    <w:sz w:val="20"/>
                    <w:szCs w:val="20"/>
                  </w:rPr>
                </m:ctrlPr>
              </m:sSupPr>
              <m:e>
                <m:r>
                  <m:rPr>
                    <m:sty m:val="bi"/>
                  </m:rPr>
                  <w:rPr>
                    <w:rFonts w:ascii="Cambria Math" w:hAnsi="Cambria Math"/>
                    <w:sz w:val="20"/>
                    <w:szCs w:val="20"/>
                  </w:rPr>
                  <m:t>H</m:t>
                </m:r>
                <m:ctrlPr>
                  <w:rPr>
                    <w:rFonts w:ascii="Cambria Math" w:hAnsi="Cambria Math"/>
                    <w:b/>
                    <w:i/>
                    <w:iCs/>
                    <w:sz w:val="20"/>
                    <w:szCs w:val="20"/>
                  </w:rPr>
                </m:ctrlPr>
              </m:e>
              <m:sup>
                <m:r>
                  <m:rPr>
                    <m:sty m:val="bi"/>
                  </m:rPr>
                  <w:rPr>
                    <w:rFonts w:hint="eastAsia" w:ascii="Cambria Math" w:hAnsi="Cambria Math"/>
                    <w:sz w:val="20"/>
                    <w:szCs w:val="20"/>
                  </w:rPr>
                  <m:t>2</m:t>
                </m:r>
                <m:ctrlPr>
                  <w:rPr>
                    <w:rFonts w:ascii="Cambria Math" w:hAnsi="Cambria Math"/>
                    <w:b/>
                    <w:i/>
                    <w:iCs/>
                    <w:sz w:val="20"/>
                    <w:szCs w:val="20"/>
                  </w:rPr>
                </m:ctrlPr>
              </m:sup>
            </m:sSup>
            <m:ctrlPr>
              <w:rPr>
                <w:rFonts w:ascii="Cambria Math" w:hAnsi="Cambria Math"/>
                <w:b/>
                <w:i/>
                <w:iCs/>
                <w:sz w:val="20"/>
                <w:szCs w:val="20"/>
              </w:rPr>
            </m:ctrlPr>
          </m:e>
        </m:rad>
      </m:oMath>
      <w:r>
        <w:rPr>
          <w:rFonts w:hint="eastAsia"/>
          <w:b/>
          <w:i/>
          <w:iCs/>
          <w:sz w:val="20"/>
          <w:szCs w:val="20"/>
        </w:rPr>
        <w:t>,</w:t>
      </w:r>
      <w:r>
        <w:rPr>
          <w:rFonts w:hint="eastAsia" w:eastAsia="宋体"/>
          <w:b/>
          <w:i/>
          <w:iCs/>
          <w:sz w:val="20"/>
          <w:szCs w:val="20"/>
          <w:lang w:val="en-US" w:eastAsia="zh-CN"/>
        </w:rPr>
        <w:t xml:space="preserve"> H is the altitude of UE.</w:t>
      </w:r>
    </w:p>
    <w:p>
      <w:pPr>
        <w:pStyle w:val="74"/>
        <w:numPr>
          <w:ilvl w:val="0"/>
          <w:numId w:val="0"/>
        </w:numPr>
        <w:spacing w:before="60"/>
        <w:ind w:leftChars="0"/>
        <w:jc w:val="both"/>
        <w:rPr>
          <w:rFonts w:hint="default" w:eastAsia="宋体"/>
          <w:b/>
          <w:i/>
          <w:iCs/>
          <w:sz w:val="20"/>
          <w:szCs w:val="20"/>
          <w:lang w:val="en-US" w:eastAsia="zh-CN"/>
        </w:rPr>
      </w:pPr>
      <w:r>
        <w:rPr>
          <w:rFonts w:hint="eastAsia" w:eastAsia="宋体"/>
          <w:b/>
          <w:i/>
          <w:iCs/>
          <w:sz w:val="20"/>
          <w:szCs w:val="20"/>
          <w:lang w:val="en-US" w:eastAsia="zh-CN"/>
        </w:rPr>
        <w:t>Proposal 4: The distance threshold of location-based cell re-selection should be revised to distanceThresh_ATG in ATG scenario.</w:t>
      </w:r>
    </w:p>
    <w:p>
      <w:pPr>
        <w:pStyle w:val="74"/>
        <w:numPr>
          <w:ilvl w:val="0"/>
          <w:numId w:val="0"/>
        </w:numPr>
        <w:spacing w:before="60"/>
        <w:rPr>
          <w:rFonts w:hint="eastAsia" w:eastAsia="宋体"/>
          <w:b/>
          <w:bCs/>
          <w:i/>
          <w:iCs/>
          <w:sz w:val="20"/>
          <w:szCs w:val="20"/>
          <w:lang w:val="en-US" w:eastAsia="zh-CN"/>
        </w:rPr>
      </w:pPr>
      <w:r>
        <w:rPr>
          <w:rFonts w:hint="eastAsia" w:eastAsia="宋体"/>
          <w:b/>
          <w:bCs/>
          <w:i/>
          <w:iCs/>
          <w:sz w:val="20"/>
          <w:szCs w:val="20"/>
          <w:lang w:val="en-US" w:eastAsia="zh-CN"/>
        </w:rPr>
        <w:t>Proposal 5: Revise the location-based cell re-selection triggering condition to:</w:t>
      </w:r>
    </w:p>
    <w:p>
      <w:pPr>
        <w:pStyle w:val="74"/>
        <w:numPr>
          <w:ilvl w:val="0"/>
          <w:numId w:val="4"/>
        </w:numPr>
        <w:spacing w:before="60"/>
        <w:ind w:left="935" w:hanging="357" w:firstLineChars="0"/>
        <w:rPr>
          <w:b/>
          <w:bCs/>
          <w:i/>
          <w:iCs/>
          <w:sz w:val="20"/>
          <w:szCs w:val="20"/>
        </w:rPr>
      </w:pPr>
      <w:r>
        <w:rPr>
          <w:rFonts w:hint="eastAsia"/>
          <w:b/>
          <w:bCs/>
          <w:i/>
          <w:iCs/>
          <w:sz w:val="20"/>
          <w:szCs w:val="20"/>
        </w:rPr>
        <w:t>If Srxlev &gt; S</w:t>
      </w:r>
      <w:r>
        <w:rPr>
          <w:rFonts w:hint="eastAsia"/>
          <w:b/>
          <w:bCs/>
          <w:i/>
          <w:iCs/>
          <w:sz w:val="20"/>
          <w:szCs w:val="20"/>
          <w:vertAlign w:val="subscript"/>
        </w:rPr>
        <w:t>IntraSearchP</w:t>
      </w:r>
      <w:r>
        <w:rPr>
          <w:rFonts w:hint="eastAsia"/>
          <w:b/>
          <w:bCs/>
          <w:i/>
          <w:iCs/>
          <w:sz w:val="20"/>
          <w:szCs w:val="20"/>
        </w:rPr>
        <w:t xml:space="preserve"> and Squal &gt; S</w:t>
      </w:r>
      <w:r>
        <w:rPr>
          <w:rFonts w:hint="eastAsia"/>
          <w:b/>
          <w:bCs/>
          <w:i/>
          <w:iCs/>
          <w:sz w:val="20"/>
          <w:szCs w:val="20"/>
          <w:vertAlign w:val="subscript"/>
        </w:rPr>
        <w:t>IntraSearchQ</w:t>
      </w:r>
      <w:r>
        <w:rPr>
          <w:rFonts w:hint="eastAsia"/>
          <w:b/>
          <w:bCs/>
          <w:i/>
          <w:iCs/>
          <w:sz w:val="20"/>
          <w:szCs w:val="20"/>
        </w:rPr>
        <w:t>, and the distance between UE and serving cell reference location is smaller than distanceThresh</w:t>
      </w:r>
      <w:r>
        <w:rPr>
          <w:rFonts w:hint="eastAsia" w:eastAsia="宋体"/>
          <w:b/>
          <w:bCs/>
          <w:i/>
          <w:iCs/>
          <w:sz w:val="20"/>
          <w:szCs w:val="20"/>
          <w:lang w:val="en-US" w:eastAsia="zh-CN"/>
        </w:rPr>
        <w:t>_ATG</w:t>
      </w:r>
      <w:r>
        <w:rPr>
          <w:rFonts w:hint="eastAsia"/>
          <w:b/>
          <w:bCs/>
          <w:i/>
          <w:iCs/>
          <w:sz w:val="20"/>
          <w:szCs w:val="20"/>
        </w:rPr>
        <w:t xml:space="preserve"> if the distanceThresh is configured and UE has location information, then the UE may not perform measurement of intra-frequency.</w:t>
      </w:r>
    </w:p>
    <w:p>
      <w:pPr>
        <w:pStyle w:val="74"/>
        <w:numPr>
          <w:ilvl w:val="0"/>
          <w:numId w:val="4"/>
        </w:numPr>
        <w:spacing w:before="60"/>
        <w:ind w:left="935" w:hanging="357" w:firstLineChars="0"/>
        <w:rPr>
          <w:b/>
          <w:bCs/>
          <w:i/>
          <w:iCs/>
          <w:sz w:val="20"/>
          <w:szCs w:val="20"/>
        </w:rPr>
      </w:pPr>
      <w:r>
        <w:rPr>
          <w:b/>
          <w:bCs/>
          <w:i/>
          <w:iCs/>
          <w:sz w:val="20"/>
          <w:szCs w:val="20"/>
        </w:rPr>
        <w:t>If Srxlev &gt; S</w:t>
      </w:r>
      <w:r>
        <w:rPr>
          <w:b/>
          <w:bCs/>
          <w:i/>
          <w:iCs/>
          <w:sz w:val="20"/>
          <w:szCs w:val="20"/>
          <w:vertAlign w:val="subscript"/>
        </w:rPr>
        <w:t>nonIntraSearchP</w:t>
      </w:r>
      <w:r>
        <w:rPr>
          <w:b/>
          <w:bCs/>
          <w:i/>
          <w:iCs/>
          <w:sz w:val="20"/>
          <w:szCs w:val="20"/>
        </w:rPr>
        <w:t xml:space="preserve"> and Squal &gt; S</w:t>
      </w:r>
      <w:r>
        <w:rPr>
          <w:b/>
          <w:bCs/>
          <w:i/>
          <w:iCs/>
          <w:sz w:val="20"/>
          <w:szCs w:val="20"/>
          <w:vertAlign w:val="subscript"/>
        </w:rPr>
        <w:t>nonIntraSearchQ</w:t>
      </w:r>
      <w:r>
        <w:rPr>
          <w:b/>
          <w:bCs/>
          <w:i/>
          <w:iCs/>
          <w:sz w:val="20"/>
          <w:szCs w:val="20"/>
        </w:rPr>
        <w:t>, and the distance between UE and serving cell reference location is smaller than distanceThresh</w:t>
      </w:r>
      <w:r>
        <w:rPr>
          <w:rFonts w:hint="eastAsia" w:eastAsia="宋体"/>
          <w:b/>
          <w:bCs/>
          <w:i/>
          <w:iCs/>
          <w:sz w:val="20"/>
          <w:szCs w:val="20"/>
          <w:lang w:val="en-US" w:eastAsia="zh-CN"/>
        </w:rPr>
        <w:t>_ATG</w:t>
      </w:r>
      <w:r>
        <w:rPr>
          <w:b/>
          <w:bCs/>
          <w:i/>
          <w:iCs/>
          <w:sz w:val="20"/>
          <w:szCs w:val="20"/>
        </w:rPr>
        <w:t xml:space="preserve"> if distanceThresh is configured and UE has location information, </w:t>
      </w:r>
      <w:r>
        <w:rPr>
          <w:rFonts w:hint="eastAsia"/>
          <w:b/>
          <w:bCs/>
          <w:i/>
          <w:iCs/>
          <w:sz w:val="20"/>
          <w:szCs w:val="20"/>
        </w:rPr>
        <w:t>then the UE shall search for inter-frequency layers of higher priority</w:t>
      </w:r>
      <w:r>
        <w:rPr>
          <w:b/>
          <w:bCs/>
          <w:i/>
          <w:iCs/>
          <w:sz w:val="20"/>
          <w:szCs w:val="20"/>
        </w:rPr>
        <w:t>.</w:t>
      </w:r>
    </w:p>
    <w:p>
      <w:pPr>
        <w:pStyle w:val="74"/>
        <w:numPr>
          <w:ilvl w:val="0"/>
          <w:numId w:val="4"/>
        </w:numPr>
        <w:spacing w:before="60"/>
        <w:ind w:left="935" w:hanging="357" w:firstLineChars="0"/>
        <w:rPr>
          <w:rFonts w:hint="default" w:eastAsia="宋体"/>
          <w:b/>
          <w:bCs/>
          <w:i/>
          <w:iCs/>
          <w:sz w:val="20"/>
          <w:szCs w:val="20"/>
          <w:lang w:val="en-US" w:eastAsia="zh-CN"/>
        </w:rPr>
      </w:pPr>
      <w:r>
        <w:rPr>
          <w:b/>
          <w:bCs/>
          <w:i/>
          <w:iCs/>
          <w:sz w:val="20"/>
          <w:szCs w:val="20"/>
        </w:rPr>
        <w:t>If Srxlev ≤ S</w:t>
      </w:r>
      <w:r>
        <w:rPr>
          <w:b/>
          <w:bCs/>
          <w:i/>
          <w:iCs/>
          <w:sz w:val="20"/>
          <w:szCs w:val="20"/>
          <w:vertAlign w:val="subscript"/>
        </w:rPr>
        <w:t>nonIntraSearchP</w:t>
      </w:r>
      <w:r>
        <w:rPr>
          <w:b/>
          <w:bCs/>
          <w:i/>
          <w:iCs/>
          <w:sz w:val="20"/>
          <w:szCs w:val="20"/>
        </w:rPr>
        <w:t xml:space="preserve"> or Squal ≤ S</w:t>
      </w:r>
      <w:r>
        <w:rPr>
          <w:b/>
          <w:bCs/>
          <w:i/>
          <w:iCs/>
          <w:sz w:val="20"/>
          <w:szCs w:val="20"/>
          <w:vertAlign w:val="subscript"/>
        </w:rPr>
        <w:t>nonIntraSearchQ</w:t>
      </w:r>
      <w:r>
        <w:rPr>
          <w:b/>
          <w:bCs/>
          <w:i/>
          <w:iCs/>
          <w:sz w:val="20"/>
          <w:szCs w:val="20"/>
        </w:rPr>
        <w:t>, or the distance between UE and serving cell reference location is larger than distanceThresh</w:t>
      </w:r>
      <w:r>
        <w:rPr>
          <w:rFonts w:hint="eastAsia" w:eastAsia="宋体"/>
          <w:b/>
          <w:bCs/>
          <w:i/>
          <w:iCs/>
          <w:sz w:val="20"/>
          <w:szCs w:val="20"/>
          <w:lang w:val="en-US" w:eastAsia="zh-CN"/>
        </w:rPr>
        <w:t>_ATG</w:t>
      </w:r>
      <w:r>
        <w:rPr>
          <w:b/>
          <w:bCs/>
          <w:i/>
          <w:iCs/>
          <w:sz w:val="20"/>
          <w:szCs w:val="20"/>
        </w:rPr>
        <w:t xml:space="preserve"> if distanceThresh is configured and UE has location information, then the UE shall search for and measure inter-frequency layers of higher, equal or lower priority in preparation for possible reselection</w:t>
      </w:r>
    </w:p>
    <w:p>
      <w:pPr>
        <w:tabs>
          <w:tab w:val="left" w:pos="1134"/>
        </w:tabs>
        <w:spacing w:before="60"/>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Introduce location-based CHO for ATG, the procedure and signaling from R17 NTN could be reused.</w:t>
      </w:r>
    </w:p>
    <w:p>
      <w:pPr>
        <w:spacing w:before="60"/>
        <w:jc w:val="both"/>
        <w:rPr>
          <w:rFonts w:hint="eastAsia" w:eastAsia="宋体"/>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7</w:t>
      </w:r>
      <w:r>
        <w:rPr>
          <w:b/>
          <w:bCs w:val="0"/>
          <w:i/>
          <w:iCs/>
          <w:sz w:val="20"/>
          <w:szCs w:val="20"/>
        </w:rPr>
        <w:t xml:space="preserve">:  </w:t>
      </w:r>
      <w:r>
        <w:rPr>
          <w:rFonts w:hint="eastAsia" w:eastAsia="宋体"/>
          <w:b/>
          <w:bCs w:val="0"/>
          <w:i/>
          <w:iCs/>
          <w:sz w:val="20"/>
          <w:szCs w:val="20"/>
          <w:lang w:val="en-US" w:eastAsia="zh-CN"/>
        </w:rPr>
        <w:t>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lang w:val="en-US" w:eastAsia="zh-CN"/>
        </w:rPr>
        <w:t>definition of distanceThreshFromReference1 to the distance from the serving cell reference location in two-dimensional direction. Besides, introduce new concept of distanceThreshFromReference1_ATG which present the distance threshold between UE and serving cell reference location . The value of distanceThreshFromReference1_ATG could be calculated by UE through it</w:t>
      </w:r>
      <w:r>
        <w:rPr>
          <w:rFonts w:hint="default"/>
          <w:b/>
          <w:bCs w:val="0"/>
          <w:i/>
          <w:iCs/>
          <w:sz w:val="20"/>
          <w:szCs w:val="20"/>
          <w:lang w:val="en-US" w:eastAsia="zh-CN"/>
        </w:rPr>
        <w:t>’</w:t>
      </w:r>
      <w:r>
        <w:rPr>
          <w:rFonts w:hint="eastAsia"/>
          <w:b/>
          <w:bCs w:val="0"/>
          <w:i/>
          <w:iCs/>
          <w:sz w:val="20"/>
          <w:szCs w:val="20"/>
          <w:lang w:val="en-US" w:eastAsia="zh-CN"/>
        </w:rPr>
        <w:t xml:space="preserve">s real-time height and distanceThreshFromReference1, </w:t>
      </w:r>
      <w:r>
        <w:rPr>
          <w:b/>
          <w:bCs w:val="0"/>
          <w:i/>
          <w:iCs/>
          <w:sz w:val="20"/>
          <w:szCs w:val="20"/>
        </w:rPr>
        <w:t xml:space="preserve">distanceThreshFromReference1_ATG = </w:t>
      </w:r>
      <m:oMath>
        <m:rad>
          <m:radPr>
            <m:degHide m:val="1"/>
            <m:ctrlPr>
              <w:rPr>
                <w:rFonts w:ascii="Cambria Math" w:hAnsi="Cambria Math"/>
                <w:b/>
                <w:bCs w:val="0"/>
                <w:i/>
                <w:iCs/>
                <w:sz w:val="20"/>
                <w:szCs w:val="20"/>
              </w:rPr>
            </m:ctrlPr>
          </m:radPr>
          <m:deg>
            <m:ctrlPr>
              <w:rPr>
                <w:rFonts w:ascii="Cambria Math" w:hAnsi="Cambria Math"/>
                <w:b/>
                <w:bCs w:val="0"/>
                <w:i/>
                <w:iCs/>
                <w:sz w:val="20"/>
                <w:szCs w:val="20"/>
              </w:rPr>
            </m:ctrlPr>
          </m:deg>
          <m:e>
            <m:sSup>
              <m:sSupPr>
                <m:ctrlPr>
                  <w:rPr>
                    <w:rFonts w:ascii="Cambria Math" w:hAnsi="Cambria Math"/>
                    <w:b/>
                    <w:bCs w:val="0"/>
                    <w:i/>
                    <w:iCs/>
                    <w:sz w:val="20"/>
                    <w:szCs w:val="20"/>
                  </w:rPr>
                </m:ctrlPr>
              </m:sSupPr>
              <m:e>
                <m:r>
                  <m:rPr>
                    <m:sty m:val="bi"/>
                  </m:rPr>
                  <w:rPr>
                    <w:rFonts w:hint="default" w:ascii="Cambria Math" w:hAnsi="Cambria Math"/>
                    <w:sz w:val="20"/>
                    <w:szCs w:val="20"/>
                  </w:rPr>
                  <m:t>distanceThreshFromReference1(signalled by network)</m:t>
                </m:r>
                <m:r>
                  <m:rPr>
                    <m:sty m:val="bi"/>
                  </m:rPr>
                  <w:rPr>
                    <w:rFonts w:ascii="Cambria Math" w:hAnsi="Cambria Math"/>
                    <w:sz w:val="20"/>
                    <w:szCs w:val="20"/>
                    <w:vertAlign w:val="superscript"/>
                  </w:rPr>
                  <m:t xml:space="preserve"> </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bCs w:val="0"/>
                    <w:i/>
                    <w:iCs/>
                    <w:sz w:val="20"/>
                    <w:szCs w:val="20"/>
                  </w:rPr>
                </m:ctrlPr>
              </m:sSupPr>
              <m:e>
                <m:r>
                  <m:rPr>
                    <m:sty m:val="bi"/>
                  </m:rPr>
                  <w:rPr>
                    <w:rFonts w:hint="default" w:ascii="Cambria Math" w:hAnsi="Cambria Math"/>
                    <w:sz w:val="20"/>
                    <w:szCs w:val="20"/>
                  </w:rPr>
                  <m:t>H</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ctrlPr>
              <w:rPr>
                <w:rFonts w:ascii="Cambria Math" w:hAnsi="Cambria Math"/>
                <w:b/>
                <w:bCs w:val="0"/>
                <w:i/>
                <w:iCs/>
                <w:sz w:val="20"/>
                <w:szCs w:val="20"/>
              </w:rPr>
            </m:ctrlPr>
          </m:e>
        </m:rad>
      </m:oMath>
      <w:r>
        <w:rPr>
          <w:rFonts w:hint="eastAsia"/>
          <w:b/>
          <w:bCs w:val="0"/>
          <w:i/>
          <w:iCs/>
          <w:sz w:val="20"/>
          <w:szCs w:val="20"/>
        </w:rPr>
        <w:t>,</w:t>
      </w:r>
      <w:r>
        <w:rPr>
          <w:b/>
          <w:bCs w:val="0"/>
          <w:i/>
          <w:iCs/>
          <w:sz w:val="20"/>
          <w:szCs w:val="20"/>
        </w:rPr>
        <w:t xml:space="preserve"> </w:t>
      </w:r>
      <w:r>
        <w:rPr>
          <w:rFonts w:hint="eastAsia" w:eastAsia="宋体"/>
          <w:b/>
          <w:bCs w:val="0"/>
          <w:i/>
          <w:iCs/>
          <w:sz w:val="20"/>
          <w:szCs w:val="20"/>
          <w:lang w:val="en-US" w:eastAsia="zh-CN"/>
        </w:rPr>
        <w:t xml:space="preserve"> H is the altitude of UE.</w:t>
      </w:r>
    </w:p>
    <w:p>
      <w:pPr>
        <w:spacing w:before="60"/>
        <w:jc w:val="both"/>
        <w:rPr>
          <w:rFonts w:hint="eastAsia" w:eastAsia="宋体"/>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8</w:t>
      </w:r>
      <w:r>
        <w:rPr>
          <w:b/>
          <w:bCs w:val="0"/>
          <w:i/>
          <w:iCs/>
          <w:sz w:val="20"/>
          <w:szCs w:val="20"/>
        </w:rPr>
        <w:t xml:space="preserve">:  </w:t>
      </w:r>
      <w:r>
        <w:rPr>
          <w:rFonts w:hint="eastAsia" w:eastAsia="宋体"/>
          <w:b/>
          <w:bCs w:val="0"/>
          <w:i/>
          <w:iCs/>
          <w:sz w:val="20"/>
          <w:szCs w:val="20"/>
          <w:lang w:val="en-US" w:eastAsia="zh-CN"/>
        </w:rPr>
        <w:t>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lang w:val="en-US" w:eastAsia="zh-CN"/>
        </w:rPr>
        <w:t>definition of distanceThreshFromReference2 to the distance from the neighbour cell reference location in two-dimensional direction. Besides, introduce new concepts of distanceThreshFromReference2_ATG which present the distance threshold between UE and neighbour cell reference location . The value of distanceThreshFromReference2_ATG could be calculated by UE through it</w:t>
      </w:r>
      <w:r>
        <w:rPr>
          <w:rFonts w:hint="default"/>
          <w:b/>
          <w:bCs w:val="0"/>
          <w:i/>
          <w:iCs/>
          <w:sz w:val="20"/>
          <w:szCs w:val="20"/>
          <w:lang w:val="en-US" w:eastAsia="zh-CN"/>
        </w:rPr>
        <w:t>’</w:t>
      </w:r>
      <w:r>
        <w:rPr>
          <w:rFonts w:hint="eastAsia"/>
          <w:b/>
          <w:bCs w:val="0"/>
          <w:i/>
          <w:iCs/>
          <w:sz w:val="20"/>
          <w:szCs w:val="20"/>
          <w:lang w:val="en-US" w:eastAsia="zh-CN"/>
        </w:rPr>
        <w:t xml:space="preserve">s real-time height and distanceThreshFromReference2. </w:t>
      </w:r>
      <w:r>
        <w:rPr>
          <w:b/>
          <w:bCs w:val="0"/>
          <w:i/>
          <w:iCs/>
          <w:sz w:val="20"/>
          <w:szCs w:val="20"/>
        </w:rPr>
        <w:t xml:space="preserve">distanceThreshFromReference2_ATG = </w:t>
      </w:r>
      <m:oMath>
        <m:rad>
          <m:radPr>
            <m:degHide m:val="1"/>
            <m:ctrlPr>
              <w:rPr>
                <w:rFonts w:ascii="Cambria Math" w:hAnsi="Cambria Math"/>
                <w:b/>
                <w:bCs w:val="0"/>
                <w:i/>
                <w:iCs/>
                <w:sz w:val="20"/>
                <w:szCs w:val="20"/>
              </w:rPr>
            </m:ctrlPr>
          </m:radPr>
          <m:deg>
            <m:ctrlPr>
              <w:rPr>
                <w:rFonts w:ascii="Cambria Math" w:hAnsi="Cambria Math"/>
                <w:b/>
                <w:bCs w:val="0"/>
                <w:i/>
                <w:iCs/>
                <w:sz w:val="20"/>
                <w:szCs w:val="20"/>
              </w:rPr>
            </m:ctrlPr>
          </m:deg>
          <m:e>
            <m:sSup>
              <m:sSupPr>
                <m:ctrlPr>
                  <w:rPr>
                    <w:rFonts w:ascii="Cambria Math" w:hAnsi="Cambria Math"/>
                    <w:b/>
                    <w:bCs w:val="0"/>
                    <w:i/>
                    <w:iCs/>
                    <w:sz w:val="20"/>
                    <w:szCs w:val="20"/>
                  </w:rPr>
                </m:ctrlPr>
              </m:sSupPr>
              <m:e>
                <m:r>
                  <m:rPr>
                    <m:sty m:val="bi"/>
                  </m:rPr>
                  <w:rPr>
                    <w:rFonts w:hint="default" w:ascii="Cambria Math" w:hAnsi="Cambria Math"/>
                    <w:sz w:val="20"/>
                    <w:szCs w:val="20"/>
                  </w:rPr>
                  <m:t>distanceThreshFromReference2(signalled by network)</m:t>
                </m:r>
                <m:r>
                  <m:rPr>
                    <m:sty m:val="bi"/>
                  </m:rPr>
                  <w:rPr>
                    <w:rFonts w:ascii="Cambria Math" w:hAnsi="Cambria Math"/>
                    <w:sz w:val="20"/>
                    <w:szCs w:val="20"/>
                    <w:vertAlign w:val="superscript"/>
                  </w:rPr>
                  <m:t xml:space="preserve"> </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r>
              <m:rPr>
                <m:sty m:val="bi"/>
              </m:rPr>
              <w:rPr>
                <w:rFonts w:hint="eastAsia" w:ascii="Cambria Math" w:hAnsi="Cambria Math"/>
                <w:sz w:val="20"/>
                <w:szCs w:val="20"/>
              </w:rPr>
              <m:t>+</m:t>
            </m:r>
            <m:r>
              <m:rPr>
                <m:sty m:val="bi"/>
              </m:rPr>
              <w:rPr>
                <w:rFonts w:ascii="Cambria Math" w:hAnsi="Cambria Math"/>
                <w:sz w:val="20"/>
                <w:szCs w:val="20"/>
              </w:rPr>
              <m:t xml:space="preserve"> </m:t>
            </m:r>
            <m:sSup>
              <m:sSupPr>
                <m:ctrlPr>
                  <w:rPr>
                    <w:rFonts w:ascii="Cambria Math" w:hAnsi="Cambria Math"/>
                    <w:b/>
                    <w:bCs w:val="0"/>
                    <w:i/>
                    <w:iCs/>
                    <w:sz w:val="20"/>
                    <w:szCs w:val="20"/>
                  </w:rPr>
                </m:ctrlPr>
              </m:sSupPr>
              <m:e>
                <m:r>
                  <m:rPr>
                    <m:sty m:val="bi"/>
                  </m:rPr>
                  <w:rPr>
                    <w:rFonts w:hint="default" w:ascii="Cambria Math" w:hAnsi="Cambria Math"/>
                    <w:sz w:val="20"/>
                    <w:szCs w:val="20"/>
                  </w:rPr>
                  <m:t>H</m:t>
                </m:r>
                <m:ctrlPr>
                  <w:rPr>
                    <w:rFonts w:ascii="Cambria Math" w:hAnsi="Cambria Math"/>
                    <w:b/>
                    <w:bCs w:val="0"/>
                    <w:i/>
                    <w:iCs/>
                    <w:sz w:val="20"/>
                    <w:szCs w:val="20"/>
                  </w:rPr>
                </m:ctrlPr>
              </m:e>
              <m:sup>
                <m:r>
                  <m:rPr>
                    <m:sty m:val="bi"/>
                  </m:rPr>
                  <w:rPr>
                    <w:rFonts w:hint="default" w:ascii="Cambria Math" w:hAnsi="Cambria Math"/>
                    <w:sz w:val="20"/>
                    <w:szCs w:val="20"/>
                  </w:rPr>
                  <m:t>2</m:t>
                </m:r>
                <m:ctrlPr>
                  <w:rPr>
                    <w:rFonts w:ascii="Cambria Math" w:hAnsi="Cambria Math"/>
                    <w:b/>
                    <w:bCs w:val="0"/>
                    <w:i/>
                    <w:iCs/>
                    <w:sz w:val="20"/>
                    <w:szCs w:val="20"/>
                  </w:rPr>
                </m:ctrlPr>
              </m:sup>
            </m:sSup>
            <m:ctrlPr>
              <w:rPr>
                <w:rFonts w:ascii="Cambria Math" w:hAnsi="Cambria Math"/>
                <w:b/>
                <w:bCs w:val="0"/>
                <w:i/>
                <w:iCs/>
                <w:sz w:val="20"/>
                <w:szCs w:val="20"/>
              </w:rPr>
            </m:ctrlPr>
          </m:e>
        </m:rad>
      </m:oMath>
      <w:r>
        <w:rPr>
          <w:rFonts w:hint="eastAsia"/>
          <w:b/>
          <w:bCs w:val="0"/>
          <w:i/>
          <w:iCs/>
          <w:sz w:val="20"/>
          <w:szCs w:val="20"/>
        </w:rPr>
        <w:t>,</w:t>
      </w:r>
      <w:r>
        <w:rPr>
          <w:rFonts w:hint="eastAsia"/>
          <w:b/>
          <w:bCs w:val="0"/>
          <w:i/>
          <w:iCs/>
          <w:sz w:val="20"/>
          <w:szCs w:val="20"/>
          <w:lang w:val="en-US" w:eastAsia="zh-CN"/>
        </w:rPr>
        <w:t xml:space="preserve"> </w:t>
      </w:r>
      <w:r>
        <w:rPr>
          <w:rFonts w:hint="eastAsia" w:eastAsia="宋体"/>
          <w:b/>
          <w:bCs w:val="0"/>
          <w:i/>
          <w:iCs/>
          <w:sz w:val="20"/>
          <w:szCs w:val="20"/>
          <w:lang w:val="en-US" w:eastAsia="zh-CN"/>
        </w:rPr>
        <w:t>H is the altitude of UE.</w:t>
      </w:r>
    </w:p>
    <w:p>
      <w:pPr>
        <w:spacing w:before="60"/>
        <w:jc w:val="both"/>
        <w:rPr>
          <w:rFonts w:hint="eastAsia"/>
          <w:b/>
          <w:bCs w:val="0"/>
          <w:i/>
          <w:iCs/>
          <w:sz w:val="20"/>
          <w:szCs w:val="20"/>
          <w:lang w:val="en-US" w:eastAsia="zh-CN"/>
        </w:rPr>
      </w:pPr>
      <w:r>
        <w:rPr>
          <w:b/>
          <w:bCs w:val="0"/>
          <w:i/>
          <w:iCs/>
          <w:sz w:val="20"/>
          <w:szCs w:val="20"/>
        </w:rPr>
        <w:t xml:space="preserve">Proposal </w:t>
      </w:r>
      <w:r>
        <w:rPr>
          <w:rFonts w:hint="eastAsia" w:eastAsia="宋体"/>
          <w:b/>
          <w:bCs w:val="0"/>
          <w:i/>
          <w:iCs/>
          <w:sz w:val="20"/>
          <w:szCs w:val="20"/>
          <w:lang w:val="en-US" w:eastAsia="zh-CN"/>
        </w:rPr>
        <w:t>9</w:t>
      </w:r>
      <w:r>
        <w:rPr>
          <w:b/>
          <w:bCs w:val="0"/>
          <w:i/>
          <w:iCs/>
          <w:sz w:val="20"/>
          <w:szCs w:val="20"/>
        </w:rPr>
        <w:t xml:space="preserve">:  </w:t>
      </w:r>
      <w:r>
        <w:rPr>
          <w:rFonts w:hint="eastAsia"/>
          <w:b/>
          <w:bCs w:val="0"/>
          <w:i/>
          <w:iCs/>
          <w:sz w:val="20"/>
          <w:szCs w:val="20"/>
          <w:lang w:val="en-US" w:eastAsia="zh-CN"/>
        </w:rPr>
        <w:t>Further r</w:t>
      </w:r>
      <w:r>
        <w:rPr>
          <w:b/>
          <w:bCs w:val="0"/>
          <w:i/>
          <w:iCs/>
          <w:sz w:val="20"/>
          <w:szCs w:val="20"/>
        </w:rPr>
        <w:t>evise</w:t>
      </w:r>
      <w:r>
        <w:rPr>
          <w:rFonts w:hint="eastAsia"/>
          <w:b/>
          <w:bCs w:val="0"/>
          <w:i/>
          <w:iCs/>
          <w:sz w:val="20"/>
          <w:szCs w:val="20"/>
          <w:lang w:val="en-US" w:eastAsia="zh-CN"/>
        </w:rPr>
        <w:t xml:space="preserve"> the</w:t>
      </w:r>
      <w:r>
        <w:rPr>
          <w:b/>
          <w:bCs w:val="0"/>
          <w:i/>
          <w:iCs/>
          <w:sz w:val="20"/>
          <w:szCs w:val="20"/>
        </w:rPr>
        <w:t xml:space="preserve"> </w:t>
      </w:r>
      <w:r>
        <w:rPr>
          <w:rFonts w:hint="eastAsia"/>
          <w:b/>
          <w:bCs w:val="0"/>
          <w:i/>
          <w:iCs/>
          <w:sz w:val="20"/>
          <w:szCs w:val="20"/>
        </w:rPr>
        <w:t>Thresh 1 and Thresh 2 in Event D1</w:t>
      </w:r>
      <w:r>
        <w:rPr>
          <w:rFonts w:hint="eastAsia"/>
          <w:b/>
          <w:bCs w:val="0"/>
          <w:i/>
          <w:iCs/>
          <w:sz w:val="20"/>
          <w:szCs w:val="20"/>
          <w:lang w:val="en-US" w:eastAsia="zh-CN"/>
        </w:rPr>
        <w:t xml:space="preserve"> as follows:</w:t>
      </w:r>
    </w:p>
    <w:p>
      <w:pPr>
        <w:numPr>
          <w:ilvl w:val="0"/>
          <w:numId w:val="5"/>
        </w:numPr>
        <w:spacing w:before="60"/>
        <w:ind w:left="420" w:leftChars="0" w:hanging="420" w:firstLineChars="0"/>
        <w:jc w:val="both"/>
        <w:rPr>
          <w:rFonts w:hint="eastAsia"/>
          <w:b/>
          <w:bCs w:val="0"/>
          <w:i/>
          <w:iCs/>
          <w:sz w:val="20"/>
          <w:szCs w:val="20"/>
          <w:lang w:val="en-US" w:eastAsia="zh-CN"/>
        </w:rPr>
      </w:pPr>
      <w:r>
        <w:rPr>
          <w:rFonts w:hint="eastAsia"/>
          <w:b/>
          <w:bCs w:val="0"/>
          <w:i/>
          <w:iCs/>
          <w:sz w:val="20"/>
          <w:szCs w:val="20"/>
          <w:lang w:val="en-US" w:eastAsia="zh-CN"/>
        </w:rPr>
        <w:t xml:space="preserve">Thresh1 is the threshold for this event defined as a distance, configured with parameter </w:t>
      </w:r>
      <w:r>
        <w:rPr>
          <w:rFonts w:hint="eastAsia"/>
          <w:b/>
          <w:bCs w:val="0"/>
          <w:i/>
          <w:iCs/>
          <w:sz w:val="20"/>
          <w:szCs w:val="20"/>
          <w:u w:val="single"/>
          <w:lang w:val="en-US" w:eastAsia="zh-CN"/>
        </w:rPr>
        <w:t>distanceThreshFromReference1_ATG</w:t>
      </w:r>
      <w:r>
        <w:rPr>
          <w:rFonts w:hint="eastAsia"/>
          <w:b/>
          <w:bCs w:val="0"/>
          <w:i/>
          <w:iCs/>
          <w:sz w:val="20"/>
          <w:szCs w:val="20"/>
          <w:lang w:val="en-US" w:eastAsia="zh-CN"/>
        </w:rPr>
        <w:t>, from a reference location configured with parameter referenceLocation1 within reportConfigNR for this event.</w:t>
      </w:r>
    </w:p>
    <w:p>
      <w:pPr>
        <w:numPr>
          <w:ilvl w:val="0"/>
          <w:numId w:val="5"/>
        </w:numPr>
        <w:spacing w:before="60"/>
        <w:ind w:left="420" w:leftChars="0" w:hanging="420" w:firstLineChars="0"/>
        <w:jc w:val="both"/>
        <w:rPr>
          <w:rFonts w:hint="eastAsia" w:eastAsia="等线"/>
          <w:b/>
          <w:bCs/>
          <w:i/>
          <w:iCs/>
          <w:sz w:val="20"/>
          <w:szCs w:val="20"/>
        </w:rPr>
      </w:pPr>
      <w:r>
        <w:rPr>
          <w:rFonts w:hint="eastAsia"/>
          <w:b/>
          <w:bCs w:val="0"/>
          <w:i/>
          <w:iCs/>
          <w:sz w:val="20"/>
          <w:szCs w:val="20"/>
          <w:lang w:val="en-US" w:eastAsia="zh-CN"/>
        </w:rPr>
        <w:t xml:space="preserve">Thresh2 is the threshold for this event defined as a distance, configured with parameter </w:t>
      </w:r>
      <w:r>
        <w:rPr>
          <w:rFonts w:hint="eastAsia"/>
          <w:b/>
          <w:bCs w:val="0"/>
          <w:i/>
          <w:iCs/>
          <w:sz w:val="20"/>
          <w:szCs w:val="20"/>
          <w:u w:val="single"/>
          <w:lang w:val="en-US" w:eastAsia="zh-CN"/>
        </w:rPr>
        <w:t>distanceThreshFromReference2_ATG</w:t>
      </w:r>
      <w:r>
        <w:rPr>
          <w:rFonts w:hint="eastAsia"/>
          <w:b/>
          <w:bCs w:val="0"/>
          <w:i/>
          <w:iCs/>
          <w:sz w:val="20"/>
          <w:szCs w:val="20"/>
          <w:lang w:val="en-US" w:eastAsia="zh-CN"/>
        </w:rPr>
        <w:t>, from a reference location configured with parameter referenceLocation2 within reportConfigNR for this event.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w:t>
      </w:r>
      <w:r>
        <w:rPr>
          <w:rFonts w:hint="eastAsia"/>
          <w:sz w:val="20"/>
          <w:szCs w:val="20"/>
          <w:lang w:val="en-GB"/>
        </w:rPr>
        <w:t>2310159</w:t>
      </w:r>
      <w:r>
        <w:rPr>
          <w:sz w:val="20"/>
          <w:szCs w:val="20"/>
          <w:lang w:val="en-GB"/>
        </w:rPr>
        <w:t>,</w:t>
      </w:r>
      <w:r>
        <w:t xml:space="preserve"> </w:t>
      </w:r>
      <w:r>
        <w:rPr>
          <w:sz w:val="20"/>
          <w:szCs w:val="20"/>
          <w:lang w:val="en-GB"/>
        </w:rPr>
        <w:t>WF on NR ATG RRM requirements,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1565B30"/>
    <w:multiLevelType w:val="singleLevel"/>
    <w:tmpl w:val="71565B30"/>
    <w:lvl w:ilvl="0" w:tentative="0">
      <w:start w:val="1"/>
      <w:numFmt w:val="bullet"/>
      <w:lvlText w:val=""/>
      <w:lvlJc w:val="left"/>
      <w:pPr>
        <w:ind w:left="420" w:hanging="42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1E8"/>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569"/>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00"/>
    <w:rsid w:val="00055B18"/>
    <w:rsid w:val="00055B86"/>
    <w:rsid w:val="00055FFB"/>
    <w:rsid w:val="00056D3E"/>
    <w:rsid w:val="00057B41"/>
    <w:rsid w:val="00060004"/>
    <w:rsid w:val="0006017F"/>
    <w:rsid w:val="00060352"/>
    <w:rsid w:val="0006059B"/>
    <w:rsid w:val="000609CB"/>
    <w:rsid w:val="00060EA5"/>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46A"/>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6B9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C49"/>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E40"/>
    <w:rsid w:val="000B0F94"/>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3A1"/>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251E"/>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3910"/>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96C"/>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A95"/>
    <w:rsid w:val="00146CF0"/>
    <w:rsid w:val="00147024"/>
    <w:rsid w:val="00147722"/>
    <w:rsid w:val="001503FD"/>
    <w:rsid w:val="00150A5C"/>
    <w:rsid w:val="00150B92"/>
    <w:rsid w:val="00150D89"/>
    <w:rsid w:val="00152691"/>
    <w:rsid w:val="00152F28"/>
    <w:rsid w:val="001537AC"/>
    <w:rsid w:val="001538FF"/>
    <w:rsid w:val="00153AF5"/>
    <w:rsid w:val="001540A5"/>
    <w:rsid w:val="001546F8"/>
    <w:rsid w:val="00154BD3"/>
    <w:rsid w:val="00154C8D"/>
    <w:rsid w:val="00154F4C"/>
    <w:rsid w:val="00155A79"/>
    <w:rsid w:val="00155F45"/>
    <w:rsid w:val="001568A6"/>
    <w:rsid w:val="00156B38"/>
    <w:rsid w:val="00156F80"/>
    <w:rsid w:val="00157494"/>
    <w:rsid w:val="00157515"/>
    <w:rsid w:val="001576E8"/>
    <w:rsid w:val="00157B4B"/>
    <w:rsid w:val="001602CC"/>
    <w:rsid w:val="00160BDE"/>
    <w:rsid w:val="001617A5"/>
    <w:rsid w:val="0016182B"/>
    <w:rsid w:val="00161846"/>
    <w:rsid w:val="001621F0"/>
    <w:rsid w:val="001624D3"/>
    <w:rsid w:val="001626C6"/>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99D"/>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9FA"/>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244D"/>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56A"/>
    <w:rsid w:val="001D66B6"/>
    <w:rsid w:val="001D696C"/>
    <w:rsid w:val="001D6C84"/>
    <w:rsid w:val="001D6CE6"/>
    <w:rsid w:val="001D6ED9"/>
    <w:rsid w:val="001D6F0C"/>
    <w:rsid w:val="001D7220"/>
    <w:rsid w:val="001D7793"/>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316"/>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2FED"/>
    <w:rsid w:val="00213D0D"/>
    <w:rsid w:val="00214860"/>
    <w:rsid w:val="00214912"/>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04"/>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594"/>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0981"/>
    <w:rsid w:val="002513F6"/>
    <w:rsid w:val="00252B5F"/>
    <w:rsid w:val="00252CEF"/>
    <w:rsid w:val="002540A3"/>
    <w:rsid w:val="002541CC"/>
    <w:rsid w:val="00254851"/>
    <w:rsid w:val="00255506"/>
    <w:rsid w:val="00255888"/>
    <w:rsid w:val="00255DB6"/>
    <w:rsid w:val="00255E0E"/>
    <w:rsid w:val="00255F80"/>
    <w:rsid w:val="00256172"/>
    <w:rsid w:val="00256297"/>
    <w:rsid w:val="00256613"/>
    <w:rsid w:val="0025699E"/>
    <w:rsid w:val="00257D95"/>
    <w:rsid w:val="0026060E"/>
    <w:rsid w:val="00260CAE"/>
    <w:rsid w:val="00260CC7"/>
    <w:rsid w:val="00260D25"/>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34F"/>
    <w:rsid w:val="00290A01"/>
    <w:rsid w:val="00291A27"/>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ADE"/>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5EB"/>
    <w:rsid w:val="002A6760"/>
    <w:rsid w:val="002A70C9"/>
    <w:rsid w:val="002A72A7"/>
    <w:rsid w:val="002A7C9F"/>
    <w:rsid w:val="002A7ED3"/>
    <w:rsid w:val="002B0016"/>
    <w:rsid w:val="002B00FD"/>
    <w:rsid w:val="002B07E3"/>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87C"/>
    <w:rsid w:val="002D2B08"/>
    <w:rsid w:val="002D3D22"/>
    <w:rsid w:val="002D402C"/>
    <w:rsid w:val="002D46AD"/>
    <w:rsid w:val="002D4B3D"/>
    <w:rsid w:val="002D54FA"/>
    <w:rsid w:val="002D5775"/>
    <w:rsid w:val="002D5AE2"/>
    <w:rsid w:val="002D6A26"/>
    <w:rsid w:val="002D7215"/>
    <w:rsid w:val="002D74C1"/>
    <w:rsid w:val="002E05A8"/>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11E"/>
    <w:rsid w:val="002F75CA"/>
    <w:rsid w:val="002F77F9"/>
    <w:rsid w:val="002F798A"/>
    <w:rsid w:val="00300717"/>
    <w:rsid w:val="00300D50"/>
    <w:rsid w:val="00301554"/>
    <w:rsid w:val="00301699"/>
    <w:rsid w:val="00301A6C"/>
    <w:rsid w:val="00301C0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5CA"/>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A1C"/>
    <w:rsid w:val="0032144C"/>
    <w:rsid w:val="003216B6"/>
    <w:rsid w:val="00321BFC"/>
    <w:rsid w:val="003226D9"/>
    <w:rsid w:val="00322921"/>
    <w:rsid w:val="00323897"/>
    <w:rsid w:val="003240FC"/>
    <w:rsid w:val="00324291"/>
    <w:rsid w:val="0032463C"/>
    <w:rsid w:val="00325098"/>
    <w:rsid w:val="003254CD"/>
    <w:rsid w:val="00325CF7"/>
    <w:rsid w:val="00326321"/>
    <w:rsid w:val="00326620"/>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1E"/>
    <w:rsid w:val="00334151"/>
    <w:rsid w:val="003342BF"/>
    <w:rsid w:val="00334DF5"/>
    <w:rsid w:val="0033560E"/>
    <w:rsid w:val="00336AF9"/>
    <w:rsid w:val="0033718B"/>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34C"/>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EDD"/>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9BD"/>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7EE"/>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56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300"/>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FA1"/>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00"/>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99A"/>
    <w:rsid w:val="00457A88"/>
    <w:rsid w:val="00457B29"/>
    <w:rsid w:val="00457E9A"/>
    <w:rsid w:val="00460B70"/>
    <w:rsid w:val="00460DE6"/>
    <w:rsid w:val="00461052"/>
    <w:rsid w:val="00461397"/>
    <w:rsid w:val="00462AB7"/>
    <w:rsid w:val="00463249"/>
    <w:rsid w:val="00463511"/>
    <w:rsid w:val="00463C8A"/>
    <w:rsid w:val="00463E61"/>
    <w:rsid w:val="00464509"/>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10"/>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05CA"/>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1BC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3A32"/>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48A"/>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318"/>
    <w:rsid w:val="004C7B19"/>
    <w:rsid w:val="004D0148"/>
    <w:rsid w:val="004D024E"/>
    <w:rsid w:val="004D04FF"/>
    <w:rsid w:val="004D05FC"/>
    <w:rsid w:val="004D096F"/>
    <w:rsid w:val="004D1195"/>
    <w:rsid w:val="004D15B4"/>
    <w:rsid w:val="004D1732"/>
    <w:rsid w:val="004D1988"/>
    <w:rsid w:val="004D1D4D"/>
    <w:rsid w:val="004D2A17"/>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906"/>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36DA"/>
    <w:rsid w:val="00504398"/>
    <w:rsid w:val="0050446A"/>
    <w:rsid w:val="00504522"/>
    <w:rsid w:val="005047A0"/>
    <w:rsid w:val="005047FF"/>
    <w:rsid w:val="00504EC1"/>
    <w:rsid w:val="00504FA0"/>
    <w:rsid w:val="005059A8"/>
    <w:rsid w:val="00505E3A"/>
    <w:rsid w:val="00506897"/>
    <w:rsid w:val="00507581"/>
    <w:rsid w:val="00507ABC"/>
    <w:rsid w:val="00507D68"/>
    <w:rsid w:val="00507F27"/>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BD2"/>
    <w:rsid w:val="00533E13"/>
    <w:rsid w:val="00533FEA"/>
    <w:rsid w:val="00534381"/>
    <w:rsid w:val="00534593"/>
    <w:rsid w:val="0053459C"/>
    <w:rsid w:val="0053465C"/>
    <w:rsid w:val="00534A4C"/>
    <w:rsid w:val="005357B9"/>
    <w:rsid w:val="005361F4"/>
    <w:rsid w:val="0053691C"/>
    <w:rsid w:val="00536B2B"/>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696"/>
    <w:rsid w:val="00550A37"/>
    <w:rsid w:val="00550B39"/>
    <w:rsid w:val="005510C8"/>
    <w:rsid w:val="0055122D"/>
    <w:rsid w:val="00551728"/>
    <w:rsid w:val="00551CD3"/>
    <w:rsid w:val="005521E3"/>
    <w:rsid w:val="00552692"/>
    <w:rsid w:val="00552B31"/>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3351"/>
    <w:rsid w:val="0056410B"/>
    <w:rsid w:val="0056417E"/>
    <w:rsid w:val="00564336"/>
    <w:rsid w:val="0056448E"/>
    <w:rsid w:val="00564898"/>
    <w:rsid w:val="00564A83"/>
    <w:rsid w:val="0056567E"/>
    <w:rsid w:val="00566162"/>
    <w:rsid w:val="00566C87"/>
    <w:rsid w:val="00567643"/>
    <w:rsid w:val="00567846"/>
    <w:rsid w:val="005678A2"/>
    <w:rsid w:val="00567F02"/>
    <w:rsid w:val="00571921"/>
    <w:rsid w:val="00571B51"/>
    <w:rsid w:val="00571C11"/>
    <w:rsid w:val="00571D3F"/>
    <w:rsid w:val="0057203A"/>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683"/>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4B8D"/>
    <w:rsid w:val="005F4C64"/>
    <w:rsid w:val="005F58D1"/>
    <w:rsid w:val="005F5B6E"/>
    <w:rsid w:val="005F6E23"/>
    <w:rsid w:val="005F6F07"/>
    <w:rsid w:val="005F7816"/>
    <w:rsid w:val="005F7AD8"/>
    <w:rsid w:val="0060111D"/>
    <w:rsid w:val="006017EB"/>
    <w:rsid w:val="006024E0"/>
    <w:rsid w:val="00602807"/>
    <w:rsid w:val="00603AF4"/>
    <w:rsid w:val="00603DA4"/>
    <w:rsid w:val="00603DD7"/>
    <w:rsid w:val="00603FCA"/>
    <w:rsid w:val="006045DE"/>
    <w:rsid w:val="00604A8C"/>
    <w:rsid w:val="00604F42"/>
    <w:rsid w:val="0060511F"/>
    <w:rsid w:val="00605537"/>
    <w:rsid w:val="00605D90"/>
    <w:rsid w:val="00606004"/>
    <w:rsid w:val="0060618C"/>
    <w:rsid w:val="00606201"/>
    <w:rsid w:val="00606399"/>
    <w:rsid w:val="006068DC"/>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4CC2"/>
    <w:rsid w:val="00625685"/>
    <w:rsid w:val="00625E60"/>
    <w:rsid w:val="00625FD7"/>
    <w:rsid w:val="0062612B"/>
    <w:rsid w:val="006264D1"/>
    <w:rsid w:val="00626A75"/>
    <w:rsid w:val="006275F5"/>
    <w:rsid w:val="0062795E"/>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AD4"/>
    <w:rsid w:val="00641B36"/>
    <w:rsid w:val="00641EA1"/>
    <w:rsid w:val="0064233E"/>
    <w:rsid w:val="00642FCB"/>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33"/>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194"/>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4A8"/>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09"/>
    <w:rsid w:val="006E60FE"/>
    <w:rsid w:val="006E63FC"/>
    <w:rsid w:val="006E6BE4"/>
    <w:rsid w:val="006E6F18"/>
    <w:rsid w:val="006F104C"/>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C2"/>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3E9"/>
    <w:rsid w:val="007146CF"/>
    <w:rsid w:val="007147A7"/>
    <w:rsid w:val="00714888"/>
    <w:rsid w:val="00714CA1"/>
    <w:rsid w:val="00714CCE"/>
    <w:rsid w:val="007150E1"/>
    <w:rsid w:val="0071544A"/>
    <w:rsid w:val="00715574"/>
    <w:rsid w:val="007159D5"/>
    <w:rsid w:val="00715FE9"/>
    <w:rsid w:val="0071609B"/>
    <w:rsid w:val="00717AB0"/>
    <w:rsid w:val="00717C60"/>
    <w:rsid w:val="0072068B"/>
    <w:rsid w:val="0072091B"/>
    <w:rsid w:val="007209C1"/>
    <w:rsid w:val="00720D43"/>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005"/>
    <w:rsid w:val="0074623A"/>
    <w:rsid w:val="007464D8"/>
    <w:rsid w:val="00746506"/>
    <w:rsid w:val="00747BF5"/>
    <w:rsid w:val="00750710"/>
    <w:rsid w:val="0075073E"/>
    <w:rsid w:val="00750790"/>
    <w:rsid w:val="0075091B"/>
    <w:rsid w:val="00750952"/>
    <w:rsid w:val="00750FF0"/>
    <w:rsid w:val="00751072"/>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4F51"/>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D7C"/>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73"/>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6F3D"/>
    <w:rsid w:val="007A797D"/>
    <w:rsid w:val="007B0411"/>
    <w:rsid w:val="007B05E0"/>
    <w:rsid w:val="007B062B"/>
    <w:rsid w:val="007B0901"/>
    <w:rsid w:val="007B0F2B"/>
    <w:rsid w:val="007B1257"/>
    <w:rsid w:val="007B125E"/>
    <w:rsid w:val="007B191E"/>
    <w:rsid w:val="007B1C2B"/>
    <w:rsid w:val="007B238E"/>
    <w:rsid w:val="007B2536"/>
    <w:rsid w:val="007B307E"/>
    <w:rsid w:val="007B3AB1"/>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1BF"/>
    <w:rsid w:val="007E356D"/>
    <w:rsid w:val="007E3982"/>
    <w:rsid w:val="007E3C02"/>
    <w:rsid w:val="007E42CD"/>
    <w:rsid w:val="007E43B4"/>
    <w:rsid w:val="007E44D4"/>
    <w:rsid w:val="007E510F"/>
    <w:rsid w:val="007E5BE9"/>
    <w:rsid w:val="007E5D7B"/>
    <w:rsid w:val="007E6C35"/>
    <w:rsid w:val="007E6C8F"/>
    <w:rsid w:val="007E757F"/>
    <w:rsid w:val="007F0287"/>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623E"/>
    <w:rsid w:val="00807025"/>
    <w:rsid w:val="008072F2"/>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A99"/>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3E6A"/>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131"/>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6EF2"/>
    <w:rsid w:val="008775CB"/>
    <w:rsid w:val="0087770A"/>
    <w:rsid w:val="00880095"/>
    <w:rsid w:val="008805DD"/>
    <w:rsid w:val="00880753"/>
    <w:rsid w:val="0088110E"/>
    <w:rsid w:val="008816DB"/>
    <w:rsid w:val="0088195F"/>
    <w:rsid w:val="008821A1"/>
    <w:rsid w:val="00882250"/>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8CA"/>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B32"/>
    <w:rsid w:val="008C1C61"/>
    <w:rsid w:val="008C2512"/>
    <w:rsid w:val="008C253E"/>
    <w:rsid w:val="008C2599"/>
    <w:rsid w:val="008C2ABA"/>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51A"/>
    <w:rsid w:val="008D0703"/>
    <w:rsid w:val="008D0CF8"/>
    <w:rsid w:val="008D0E26"/>
    <w:rsid w:val="008D0F0C"/>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28C"/>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FA2"/>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47EB2"/>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0DBB"/>
    <w:rsid w:val="009612C6"/>
    <w:rsid w:val="00961AEB"/>
    <w:rsid w:val="00961CD1"/>
    <w:rsid w:val="00962CD2"/>
    <w:rsid w:val="0096316D"/>
    <w:rsid w:val="00963391"/>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30C"/>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89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7C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4FE"/>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3E77"/>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51A"/>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93A"/>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47E3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E1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5CA7"/>
    <w:rsid w:val="00A9610D"/>
    <w:rsid w:val="00A96B90"/>
    <w:rsid w:val="00A96F42"/>
    <w:rsid w:val="00A9771D"/>
    <w:rsid w:val="00A97B4B"/>
    <w:rsid w:val="00AA0A0A"/>
    <w:rsid w:val="00AA0DD8"/>
    <w:rsid w:val="00AA142D"/>
    <w:rsid w:val="00AA1466"/>
    <w:rsid w:val="00AA1833"/>
    <w:rsid w:val="00AA1A5D"/>
    <w:rsid w:val="00AA1ECD"/>
    <w:rsid w:val="00AA1ECE"/>
    <w:rsid w:val="00AA2017"/>
    <w:rsid w:val="00AA28FE"/>
    <w:rsid w:val="00AA2AE1"/>
    <w:rsid w:val="00AA2F93"/>
    <w:rsid w:val="00AA2FAA"/>
    <w:rsid w:val="00AA33ED"/>
    <w:rsid w:val="00AA35A5"/>
    <w:rsid w:val="00AA365F"/>
    <w:rsid w:val="00AA43C7"/>
    <w:rsid w:val="00AA4CE5"/>
    <w:rsid w:val="00AA505C"/>
    <w:rsid w:val="00AA51EA"/>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2F2"/>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3EED"/>
    <w:rsid w:val="00AD401B"/>
    <w:rsid w:val="00AD468F"/>
    <w:rsid w:val="00AD488C"/>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AB"/>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05"/>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89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66B"/>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85F"/>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1B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97E"/>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6A"/>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2"/>
    <w:rsid w:val="00C063BE"/>
    <w:rsid w:val="00C0658D"/>
    <w:rsid w:val="00C06913"/>
    <w:rsid w:val="00C06BC1"/>
    <w:rsid w:val="00C07E0D"/>
    <w:rsid w:val="00C07F1E"/>
    <w:rsid w:val="00C10225"/>
    <w:rsid w:val="00C1022D"/>
    <w:rsid w:val="00C1041D"/>
    <w:rsid w:val="00C108E0"/>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8F3"/>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0851"/>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4DE"/>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662"/>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1FAE"/>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9BB"/>
    <w:rsid w:val="00CA7D9E"/>
    <w:rsid w:val="00CB07FB"/>
    <w:rsid w:val="00CB0D3E"/>
    <w:rsid w:val="00CB15A9"/>
    <w:rsid w:val="00CB1D57"/>
    <w:rsid w:val="00CB2585"/>
    <w:rsid w:val="00CB2A12"/>
    <w:rsid w:val="00CB3C55"/>
    <w:rsid w:val="00CB3F3F"/>
    <w:rsid w:val="00CB470D"/>
    <w:rsid w:val="00CB4A0F"/>
    <w:rsid w:val="00CB4FA7"/>
    <w:rsid w:val="00CB5456"/>
    <w:rsid w:val="00CB5A48"/>
    <w:rsid w:val="00CB5AB7"/>
    <w:rsid w:val="00CB6455"/>
    <w:rsid w:val="00CB66DA"/>
    <w:rsid w:val="00CB7628"/>
    <w:rsid w:val="00CB7844"/>
    <w:rsid w:val="00CC04BC"/>
    <w:rsid w:val="00CC09CA"/>
    <w:rsid w:val="00CC1069"/>
    <w:rsid w:val="00CC12BB"/>
    <w:rsid w:val="00CC15A3"/>
    <w:rsid w:val="00CC1B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03F"/>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5DB"/>
    <w:rsid w:val="00CD5A74"/>
    <w:rsid w:val="00CD5B45"/>
    <w:rsid w:val="00CD62B5"/>
    <w:rsid w:val="00CD691A"/>
    <w:rsid w:val="00CD72EA"/>
    <w:rsid w:val="00CD72ED"/>
    <w:rsid w:val="00CD7497"/>
    <w:rsid w:val="00CD7F92"/>
    <w:rsid w:val="00CE06C8"/>
    <w:rsid w:val="00CE15A0"/>
    <w:rsid w:val="00CE220C"/>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363"/>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0A4D"/>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37859"/>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8F7"/>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055"/>
    <w:rsid w:val="00D6326B"/>
    <w:rsid w:val="00D63369"/>
    <w:rsid w:val="00D63583"/>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24E"/>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852"/>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DAC"/>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5BB"/>
    <w:rsid w:val="00DE2B08"/>
    <w:rsid w:val="00DE33AC"/>
    <w:rsid w:val="00DE33F7"/>
    <w:rsid w:val="00DE4487"/>
    <w:rsid w:val="00DE47F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9C5"/>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76B"/>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087D"/>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0C30"/>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069"/>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758"/>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D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3F9"/>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0F8"/>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F1C"/>
    <w:rsid w:val="00EF10B5"/>
    <w:rsid w:val="00EF1110"/>
    <w:rsid w:val="00EF13C5"/>
    <w:rsid w:val="00EF1759"/>
    <w:rsid w:val="00EF1BE4"/>
    <w:rsid w:val="00EF1C89"/>
    <w:rsid w:val="00EF2596"/>
    <w:rsid w:val="00EF29B6"/>
    <w:rsid w:val="00EF2D7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4B3"/>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18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3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2EF8"/>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FAD"/>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424"/>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4B2"/>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62270B6"/>
    <w:rsid w:val="088460CD"/>
    <w:rsid w:val="0DAC3806"/>
    <w:rsid w:val="0DC177B4"/>
    <w:rsid w:val="0E223C28"/>
    <w:rsid w:val="0F8364A5"/>
    <w:rsid w:val="0F9567C8"/>
    <w:rsid w:val="12937600"/>
    <w:rsid w:val="13BE7457"/>
    <w:rsid w:val="144155F7"/>
    <w:rsid w:val="176665A4"/>
    <w:rsid w:val="19594F09"/>
    <w:rsid w:val="19CF0A45"/>
    <w:rsid w:val="1AA06D8A"/>
    <w:rsid w:val="22A250E3"/>
    <w:rsid w:val="23DF526E"/>
    <w:rsid w:val="263C6C0A"/>
    <w:rsid w:val="26AF6610"/>
    <w:rsid w:val="2D39656F"/>
    <w:rsid w:val="3054789A"/>
    <w:rsid w:val="334A578A"/>
    <w:rsid w:val="3DDA5032"/>
    <w:rsid w:val="3E905C78"/>
    <w:rsid w:val="3EE65CBF"/>
    <w:rsid w:val="43AE7DF9"/>
    <w:rsid w:val="44087194"/>
    <w:rsid w:val="458A047A"/>
    <w:rsid w:val="47700728"/>
    <w:rsid w:val="49A14359"/>
    <w:rsid w:val="4A2B180B"/>
    <w:rsid w:val="4D977D81"/>
    <w:rsid w:val="501E5DB7"/>
    <w:rsid w:val="523B2100"/>
    <w:rsid w:val="52B65F05"/>
    <w:rsid w:val="52D62B6B"/>
    <w:rsid w:val="533C33C0"/>
    <w:rsid w:val="55304889"/>
    <w:rsid w:val="557150AA"/>
    <w:rsid w:val="570C191D"/>
    <w:rsid w:val="57666016"/>
    <w:rsid w:val="5A91371E"/>
    <w:rsid w:val="66B02E4D"/>
    <w:rsid w:val="67A61BE0"/>
    <w:rsid w:val="681344C1"/>
    <w:rsid w:val="6BDA7BEC"/>
    <w:rsid w:val="71B22AAF"/>
    <w:rsid w:val="74A131D8"/>
    <w:rsid w:val="74B224D4"/>
    <w:rsid w:val="754622EF"/>
    <w:rsid w:val="79C124FE"/>
    <w:rsid w:val="7A561418"/>
    <w:rsid w:val="7A8823B1"/>
    <w:rsid w:val="7EC73CBA"/>
    <w:rsid w:val="7F564839"/>
    <w:rsid w:val="7F6E33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0"/>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0"/>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cmcc\Desktop\work\RAN\RAN4&#25552;&#26696;\106\&#25991;&#31295;&#25776;&#20889;\reference\&#35745;&#31639;P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Sheet1!$C$22</c:f>
              <c:strCache>
                <c:ptCount val="1"/>
                <c:pt idx="0">
                  <c:v>PL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Sheet1!$D$21:$N$21</c:f>
              <c:numCache>
                <c:formatCode>General</c:formatCode>
                <c:ptCount val="11"/>
                <c:pt idx="0">
                  <c:v>0</c:v>
                </c:pt>
                <c:pt idx="1">
                  <c:v>10</c:v>
                </c:pt>
                <c:pt idx="2">
                  <c:v>20</c:v>
                </c:pt>
                <c:pt idx="3">
                  <c:v>30</c:v>
                </c:pt>
                <c:pt idx="4">
                  <c:v>40</c:v>
                </c:pt>
                <c:pt idx="5">
                  <c:v>50</c:v>
                </c:pt>
                <c:pt idx="6">
                  <c:v>60</c:v>
                </c:pt>
                <c:pt idx="7">
                  <c:v>70</c:v>
                </c:pt>
                <c:pt idx="8">
                  <c:v>80</c:v>
                </c:pt>
                <c:pt idx="9">
                  <c:v>90</c:v>
                </c:pt>
                <c:pt idx="10">
                  <c:v>100</c:v>
                </c:pt>
              </c:numCache>
            </c:numRef>
          </c:cat>
          <c:val>
            <c:numRef>
              <c:f>Sheet1!$D$22:$N$22</c:f>
              <c:numCache>
                <c:formatCode>0.00_ </c:formatCode>
                <c:ptCount val="11"/>
                <c:pt idx="0">
                  <c:v>126.20392160057</c:v>
                </c:pt>
                <c:pt idx="1">
                  <c:v>129.21422155721</c:v>
                </c:pt>
                <c:pt idx="2">
                  <c:v>133.19362164393</c:v>
                </c:pt>
                <c:pt idx="3">
                  <c:v>136.20392160057</c:v>
                </c:pt>
                <c:pt idx="4">
                  <c:v>138.508410814353</c:v>
                </c:pt>
                <c:pt idx="5">
                  <c:v>140.353655080278</c:v>
                </c:pt>
                <c:pt idx="6">
                  <c:v>141.88593884124</c:v>
                </c:pt>
                <c:pt idx="7">
                  <c:v>143.19362164393</c:v>
                </c:pt>
                <c:pt idx="8">
                  <c:v>144.333055166999</c:v>
                </c:pt>
                <c:pt idx="9">
                  <c:v>145.342060124407</c:v>
                </c:pt>
                <c:pt idx="10">
                  <c:v>146.247135338397</c:v>
                </c:pt>
              </c:numCache>
            </c:numRef>
          </c:val>
          <c:smooth val="0"/>
        </c:ser>
        <c:dLbls>
          <c:showLegendKey val="0"/>
          <c:showVal val="1"/>
          <c:showCatName val="0"/>
          <c:showSerName val="0"/>
          <c:showPercent val="0"/>
          <c:showBubbleSize val="0"/>
        </c:dLbls>
        <c:marker val="1"/>
        <c:smooth val="0"/>
        <c:axId val="771743512"/>
        <c:axId val="771742072"/>
      </c:lineChart>
      <c:catAx>
        <c:axId val="771743512"/>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Horizonal</a:t>
                </a:r>
                <a:r>
                  <a:rPr lang="en-US" altLang="zh-CN" baseline="0"/>
                  <a:t> distance from cell center (km)</a:t>
                </a:r>
                <a:endParaRPr lang="zh-CN" altLang="en-US"/>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1742072"/>
        <c:crosses val="autoZero"/>
        <c:auto val="1"/>
        <c:lblAlgn val="ctr"/>
        <c:lblOffset val="100"/>
        <c:noMultiLvlLbl val="0"/>
      </c:catAx>
      <c:valAx>
        <c:axId val="771742072"/>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layout/>
          <c:overlay val="0"/>
          <c:spPr>
            <a:noFill/>
            <a:ln>
              <a:noFill/>
            </a:ln>
            <a:effectLst/>
          </c:spPr>
        </c:title>
        <c:numFmt formatCode="0.00_ "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1743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3895</Words>
  <Characters>22205</Characters>
  <Lines>185</Lines>
  <Paragraphs>52</Paragraphs>
  <TotalTime>0</TotalTime>
  <ScaleCrop>false</ScaleCrop>
  <LinksUpToDate>false</LinksUpToDate>
  <CharactersWithSpaces>26048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2023-08-11T06:23:55Z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3CCB93EBDFBE4BB98007B2D12AC5B38D</vt:lpwstr>
  </property>
</Properties>
</file>